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DA02A">
      <w:pPr>
        <w:autoSpaceDE w:val="0"/>
        <w:spacing w:line="360" w:lineRule="auto"/>
        <w:rPr>
          <w:rFonts w:hint="eastAsia" w:ascii="仿宋" w:hAnsi="仿宋" w:eastAsia="仿宋" w:cs="宋体"/>
          <w:sz w:val="28"/>
          <w:szCs w:val="28"/>
          <w:lang w:eastAsia="zh-CN"/>
        </w:rPr>
      </w:pPr>
      <w:r>
        <w:rPr>
          <w:rFonts w:hint="eastAsia" w:ascii="仿宋" w:hAnsi="仿宋" w:eastAsia="仿宋" w:cs="宋体"/>
          <w:sz w:val="28"/>
          <w:szCs w:val="28"/>
        </w:rPr>
        <w:t>附件一：</w:t>
      </w:r>
    </w:p>
    <w:p w14:paraId="40C6F426">
      <w:pPr>
        <w:autoSpaceDE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项目需求</w:t>
      </w:r>
    </w:p>
    <w:p w14:paraId="52C252EB">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说明：</w:t>
      </w:r>
    </w:p>
    <w:p w14:paraId="50A3270D">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1.“实质性要求”是指</w:t>
      </w:r>
      <w:r>
        <w:rPr>
          <w:rFonts w:hint="eastAsia" w:ascii="仿宋" w:hAnsi="仿宋" w:eastAsia="仿宋" w:cs="宋体"/>
          <w:sz w:val="28"/>
          <w:szCs w:val="28"/>
          <w:lang w:val="en-US" w:eastAsia="zh-CN"/>
        </w:rPr>
        <w:t>项目需求</w:t>
      </w:r>
      <w:r>
        <w:rPr>
          <w:rFonts w:hint="eastAsia" w:ascii="仿宋" w:hAnsi="仿宋" w:eastAsia="仿宋" w:cs="宋体"/>
          <w:sz w:val="28"/>
          <w:szCs w:val="28"/>
        </w:rPr>
        <w:t>中已经指明不满足则响应文件按无效响应处理的条款，或不能负偏离的条款。</w:t>
      </w:r>
    </w:p>
    <w:p w14:paraId="5130F134">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2.采购需求中出现的品牌、型号或生产供应商仅起参考作用，不属于指定品牌、型号或生产供应商的情形。供应商可参照或选用其他相当的品牌、型号或生产供应商替代。</w:t>
      </w:r>
    </w:p>
    <w:p w14:paraId="5DA5D4C3">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3.供应商必须自行为其磋商产品侵犯他人的知识产权或专利成果的行为承担相应法律责任。</w:t>
      </w:r>
    </w:p>
    <w:p w14:paraId="008BA874">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4.本项目为</w:t>
      </w:r>
      <w:r>
        <w:rPr>
          <w:rFonts w:hint="eastAsia" w:ascii="仿宋" w:hAnsi="仿宋" w:eastAsia="仿宋" w:cs="宋体"/>
          <w:sz w:val="28"/>
          <w:szCs w:val="28"/>
          <w:lang w:val="en-US" w:eastAsia="zh-CN"/>
        </w:rPr>
        <w:t>货物</w:t>
      </w:r>
      <w:r>
        <w:rPr>
          <w:rFonts w:hint="eastAsia" w:ascii="仿宋" w:hAnsi="仿宋" w:eastAsia="仿宋" w:cs="宋体"/>
          <w:sz w:val="28"/>
          <w:szCs w:val="28"/>
        </w:rPr>
        <w:t>类项目</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已标注</w:t>
      </w:r>
      <w:r>
        <w:rPr>
          <w:rFonts w:hint="eastAsia" w:ascii="仿宋" w:hAnsi="仿宋" w:eastAsia="仿宋" w:cs="宋体"/>
          <w:sz w:val="28"/>
          <w:szCs w:val="28"/>
        </w:rPr>
        <w:t>核心产品。</w:t>
      </w:r>
    </w:p>
    <w:p w14:paraId="52E4805A">
      <w:pPr>
        <w:autoSpaceDE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5.采购需求中带“▲”的条款</w:t>
      </w:r>
      <w:r>
        <w:rPr>
          <w:rFonts w:hint="eastAsia" w:ascii="仿宋" w:hAnsi="仿宋" w:eastAsia="仿宋" w:cs="宋体"/>
          <w:sz w:val="28"/>
          <w:szCs w:val="28"/>
          <w:lang w:val="en-US" w:eastAsia="zh-CN"/>
        </w:rPr>
        <w:t>需提供证明材料，如不提供或提供不满足要求按无效响应处理</w:t>
      </w:r>
      <w:r>
        <w:rPr>
          <w:rFonts w:hint="eastAsia" w:ascii="仿宋" w:hAnsi="仿宋" w:eastAsia="仿宋" w:cs="宋体"/>
          <w:sz w:val="28"/>
          <w:szCs w:val="28"/>
        </w:rPr>
        <w:t>。</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600"/>
        <w:gridCol w:w="803"/>
        <w:gridCol w:w="5672"/>
      </w:tblGrid>
      <w:tr w14:paraId="59E3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00" w:type="pct"/>
            <w:gridSpan w:val="4"/>
            <w:shd w:val="clear" w:color="auto" w:fill="auto"/>
            <w:vAlign w:val="center"/>
          </w:tcPr>
          <w:p w14:paraId="7A03F720">
            <w:pPr>
              <w:autoSpaceDE w:val="0"/>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shd w:val="clear"/>
              </w:rPr>
              <w:t>一、项目要求及技术需求</w:t>
            </w:r>
          </w:p>
        </w:tc>
      </w:tr>
      <w:tr w14:paraId="4370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62" w:type="pct"/>
            <w:shd w:val="clear" w:color="auto" w:fill="FEFEFE"/>
            <w:vAlign w:val="center"/>
          </w:tcPr>
          <w:p w14:paraId="02B0E628">
            <w:pPr>
              <w:autoSpaceDE w:val="0"/>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项号</w:t>
            </w:r>
          </w:p>
        </w:tc>
        <w:tc>
          <w:tcPr>
            <w:tcW w:w="938" w:type="pct"/>
            <w:shd w:val="clear" w:color="auto" w:fill="FEFEFE"/>
            <w:vAlign w:val="center"/>
          </w:tcPr>
          <w:p w14:paraId="5DD2B825">
            <w:pPr>
              <w:autoSpaceDE w:val="0"/>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货物</w:t>
            </w:r>
            <w:r>
              <w:rPr>
                <w:rFonts w:hint="eastAsia" w:ascii="仿宋" w:hAnsi="仿宋" w:eastAsia="仿宋" w:cs="仿宋"/>
                <w:color w:val="000000"/>
                <w:sz w:val="21"/>
                <w:szCs w:val="21"/>
              </w:rPr>
              <w:t>名称</w:t>
            </w:r>
          </w:p>
        </w:tc>
        <w:tc>
          <w:tcPr>
            <w:tcW w:w="471" w:type="pct"/>
            <w:shd w:val="clear" w:color="auto" w:fill="FEFEFE"/>
            <w:vAlign w:val="center"/>
          </w:tcPr>
          <w:p w14:paraId="64082915">
            <w:pPr>
              <w:autoSpaceDE w:val="0"/>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3327" w:type="pct"/>
            <w:shd w:val="clear" w:color="auto" w:fill="FEFEFE"/>
            <w:vAlign w:val="center"/>
          </w:tcPr>
          <w:p w14:paraId="57E280EE">
            <w:pPr>
              <w:autoSpaceDE w:val="0"/>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技术要求</w:t>
            </w:r>
          </w:p>
        </w:tc>
      </w:tr>
      <w:tr w14:paraId="3389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2E7CB7BA">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4510413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牛人工助产</w:t>
            </w:r>
          </w:p>
          <w:p w14:paraId="40C44EA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（核心产品）</w:t>
            </w:r>
          </w:p>
        </w:tc>
        <w:tc>
          <w:tcPr>
            <w:tcW w:w="471" w:type="pct"/>
            <w:shd w:val="clear" w:color="auto" w:fill="FEFEFE"/>
            <w:vAlign w:val="center"/>
          </w:tcPr>
          <w:p w14:paraId="69122C1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7176225D">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规格：畜牧兽医智能化实操设备。</w:t>
            </w:r>
          </w:p>
          <w:p w14:paraId="25F950E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参数：</w:t>
            </w:r>
          </w:p>
          <w:p w14:paraId="656312A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满足牛遗传繁育实训教学中牛人工助产的知识点讲解及实操教学，要求真实还原度高，可完全模拟牛人工助产的各个核心环节，教具由高分子材料制作而成，要求触感真实，可真实模拟人工助产全流程的规范操作动作，牛人工助产教具由母牛本体、骨骼、产道、小牛、助产器、仿生体液套装、牛人工助产辅助示教系统等组成，牛人工助产教具外观与真实待产母牛一致，形象逼真，可完整模拟正常分娩过程和助产动作。</w:t>
            </w:r>
          </w:p>
          <w:p w14:paraId="00EC7B2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一、功能要求：</w:t>
            </w:r>
          </w:p>
          <w:p w14:paraId="6A60A77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支持人工干预助产；</w:t>
            </w:r>
          </w:p>
          <w:p w14:paraId="733ABC1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▲助产模式不少于8种；</w:t>
            </w:r>
          </w:p>
          <w:p w14:paraId="159E0B8F">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可重复使用次数≥10000次；</w:t>
            </w:r>
          </w:p>
          <w:p w14:paraId="63CD62D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标准小牛仿生体，光滑柔软，可练习多种助产术；</w:t>
            </w:r>
          </w:p>
          <w:p w14:paraId="069121CD">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可根据实训需求自由安排胎位，训练各种胎位分娩助产；</w:t>
            </w:r>
          </w:p>
          <w:p w14:paraId="7A53A79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支持多人次多频次的人工助产实训操作。</w:t>
            </w:r>
          </w:p>
          <w:p w14:paraId="6072615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配套牛人工助产辅助示教系统：</w:t>
            </w:r>
          </w:p>
          <w:p w14:paraId="70D6698D">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牛人工助产辅助示教系统需以数字化多视角展示，助产操作可通过实时人查看工助产全流程，支持全流程教学或考核模拟示教，教学或考核完成后系统自动给出分数判定，实时显示在教师PAD端和教学显示器端。</w:t>
            </w:r>
          </w:p>
          <w:p w14:paraId="1D90484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二、配置内容：</w:t>
            </w:r>
          </w:p>
          <w:p w14:paraId="545F35A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母牛仿生体：一台；</w:t>
            </w:r>
          </w:p>
          <w:p w14:paraId="455DC14F">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▲母牛品种：荷斯坦奶牛；</w:t>
            </w:r>
          </w:p>
          <w:p w14:paraId="343AF66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▲尺寸（牛鼻尖到牛第一节尾椎骨的长度，不含尾巴长度）：≥2.6m；</w:t>
            </w:r>
          </w:p>
          <w:p w14:paraId="17CFCB3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包含：子宫、产道等。</w:t>
            </w:r>
          </w:p>
          <w:p w14:paraId="2C02637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小牛仿生体：1个；</w:t>
            </w:r>
          </w:p>
          <w:p w14:paraId="30D780F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滑轮式母牛助产器：1套；</w:t>
            </w:r>
          </w:p>
          <w:p w14:paraId="4AD8F55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仿生体液套装:5L</w:t>
            </w:r>
          </w:p>
          <w:p w14:paraId="19A20D9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平板电脑1台：</w:t>
            </w:r>
          </w:p>
          <w:p w14:paraId="186DB12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尺寸≥10英寸。</w:t>
            </w:r>
          </w:p>
          <w:p w14:paraId="6E0A9A4A">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控制主机1台：</w:t>
            </w:r>
          </w:p>
          <w:p w14:paraId="4D06AE6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处理器频率:≥2.2GHZ；</w:t>
            </w:r>
          </w:p>
          <w:p w14:paraId="39B3FD0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显卡类型：独立显卡；</w:t>
            </w:r>
          </w:p>
          <w:p w14:paraId="00457CA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显存：≥4GB DDR5；</w:t>
            </w:r>
          </w:p>
          <w:p w14:paraId="7E3E920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内存：≥16GB DDR5；</w:t>
            </w:r>
          </w:p>
          <w:p w14:paraId="20A1FE9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硬盘： ≥256G SSD。</w:t>
            </w:r>
          </w:p>
          <w:p w14:paraId="006423D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▲辅助示教系统（电脑端和移动端）：各1套。</w:t>
            </w:r>
          </w:p>
          <w:p w14:paraId="7718831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辅助示教显示系统1套。</w:t>
            </w:r>
          </w:p>
          <w:p w14:paraId="2E43393F">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显示器：≥24寸；</w:t>
            </w:r>
          </w:p>
          <w:p w14:paraId="235B21E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分辨率：≥1920*1080；</w:t>
            </w:r>
          </w:p>
          <w:p w14:paraId="00E9B66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亮度：≥300cd/㎡。</w:t>
            </w:r>
          </w:p>
          <w:p w14:paraId="06BF1731">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支架：壁挂式或吊挂式。</w:t>
            </w:r>
          </w:p>
          <w:p w14:paraId="750B753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猪助产操作手册：1本。</w:t>
            </w:r>
          </w:p>
          <w:p w14:paraId="5258F5EC">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保修卡：1张。</w:t>
            </w:r>
          </w:p>
          <w:p w14:paraId="77023CB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合格证：1张。</w:t>
            </w:r>
          </w:p>
          <w:p w14:paraId="1696BA4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三、材料要求：</w:t>
            </w:r>
          </w:p>
          <w:p w14:paraId="159E25A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母牛仿生体：要求使用环保高强度塑钢材料一体成型，不可使用常规塑料作为主体材料；</w:t>
            </w:r>
          </w:p>
          <w:p w14:paraId="53824A45">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▲表面：无毛，不可使用任何毛发材料、动物真皮、人造皮毛覆盖；</w:t>
            </w:r>
          </w:p>
          <w:p w14:paraId="0662D7D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内部：使用环保高分子材料，要求质地柔软类肤，重复使用次数≥10000次。</w:t>
            </w:r>
          </w:p>
          <w:p w14:paraId="336CB2E0">
            <w:pPr>
              <w:keepNext w:val="0"/>
              <w:keepLines w:val="0"/>
              <w:widowControl/>
              <w:suppressLineNumbers w:val="0"/>
              <w:jc w:val="left"/>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小牛仿生体：要求包含高强度合金骨骼系统，使用高分子材料一体成型，四肢、躯干、头尾、关节都是灵活可转动的且各关节转动角度完全符合真实小牛的全身肌肉运动学规律，可摆出所有小牛难产体位模拟真实足月犊牛的活动状态，四肢、躯干、头尾、五官形态逼真，高度还原犊牛真实状态，不可使用塑料作为主体材料，要求质地柔软类肤，重复使用次数≥10000次；重量与真实初生牛犊的重量类似；</w:t>
            </w:r>
          </w:p>
          <w:p w14:paraId="20988A0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表面：无毛，不可使用任何毛发材料、动物真皮、人造皮毛覆盖。</w:t>
            </w:r>
          </w:p>
          <w:p w14:paraId="323C5C8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四、主材技术指标：</w:t>
            </w:r>
          </w:p>
          <w:p w14:paraId="03F87CB1">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母牛仿生本体技术指标：</w:t>
            </w:r>
          </w:p>
          <w:p w14:paraId="12FFCBCA">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拉伸强度（Mpa）≥290；</w:t>
            </w:r>
          </w:p>
          <w:p w14:paraId="0BC31DC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变曲强度（Mpa）≥290；</w:t>
            </w:r>
          </w:p>
          <w:p w14:paraId="3AD36CE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压缩强度（Mpa）≥200；</w:t>
            </w:r>
          </w:p>
          <w:p w14:paraId="1685B11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耐温性能（℃）≥-60-100。</w:t>
            </w:r>
          </w:p>
          <w:p w14:paraId="14F14C6A">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母牛仿生器官技术指标：</w:t>
            </w:r>
          </w:p>
          <w:p w14:paraId="2E3F1EFD">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抗撕强度（KN/m）≥24；</w:t>
            </w:r>
          </w:p>
          <w:p w14:paraId="238602D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抗拉强度（Mpa）≥4.5；</w:t>
            </w:r>
          </w:p>
          <w:p w14:paraId="4B9C330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断裂伸长率（%）≥300；</w:t>
            </w:r>
          </w:p>
          <w:p w14:paraId="0A294688">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耐温性能（℃）≥-60-100。</w:t>
            </w:r>
          </w:p>
          <w:p w14:paraId="419A6948">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小牛仿生骨骼技术指标：</w:t>
            </w:r>
          </w:p>
          <w:p w14:paraId="7DA58012">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拉伸强度（Mpa）≥370；</w:t>
            </w:r>
          </w:p>
          <w:p w14:paraId="1BD2506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变曲强度（Mpa）≥300；</w:t>
            </w:r>
          </w:p>
          <w:p w14:paraId="53C2C70A">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耐温性能（℃）≥-60-300。</w:t>
            </w:r>
          </w:p>
          <w:p w14:paraId="3841BC9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本产品为成熟产品且专业性较强，为保证产品的可靠性和项目实施的时效性，不接受定制；中标后2天内需将产品送至客户指定地点进行产品验证，无法提供或提供产品不符合招标文件要求则视为虚假应标。（投标人与厂家均需提供承诺函并加盖公章）；</w:t>
            </w:r>
          </w:p>
          <w:p w14:paraId="355D528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▲产品详细操作手册；</w:t>
            </w:r>
          </w:p>
          <w:p w14:paraId="276A2590">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▲产品实拍照片（不少于3张，不同角度各一张，且每张照片需为同一产品在同一场景下拍摄，照片需符合招标文件要求，且投标文件中照片页需彩色打印）。</w:t>
            </w:r>
          </w:p>
        </w:tc>
      </w:tr>
      <w:tr w14:paraId="6ED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2AFE3BA">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5C4310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猪整体肌肉解剖（小猪 ）</w:t>
            </w:r>
          </w:p>
        </w:tc>
        <w:tc>
          <w:tcPr>
            <w:tcW w:w="471" w:type="pct"/>
            <w:shd w:val="clear" w:color="auto" w:fill="FEFEFE"/>
            <w:vAlign w:val="center"/>
          </w:tcPr>
          <w:p w14:paraId="2510EF2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27" w:type="pct"/>
            <w:shd w:val="clear" w:color="auto" w:fill="FEFEFE"/>
            <w:vAlign w:val="center"/>
          </w:tcPr>
          <w:p w14:paraId="6770B19C">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规格：塑化标本。</w:t>
            </w:r>
          </w:p>
          <w:p w14:paraId="5F84B118">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C49DAA5">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5EB60D1A">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20B3CD65">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二.数字标本</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三维建模立体展示）。</w:t>
            </w:r>
          </w:p>
          <w:p w14:paraId="182FFB8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查看方式：</w:t>
            </w:r>
          </w:p>
          <w:p w14:paraId="6CCF1492">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p>
          <w:p w14:paraId="13881328">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技术指标：</w:t>
            </w:r>
          </w:p>
          <w:p w14:paraId="678D6554">
            <w:pPr>
              <w:widowControl/>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包含被皮系统、骨骼系统、呼吸系统、泌生系统、神经系统、消化系统、生殖系统、淋巴系统、肌肉系统可实现：（</w:t>
            </w:r>
          </w:p>
          <w:p w14:paraId="3CB23B45">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color w:val="000000"/>
                <w:kern w:val="0"/>
                <w:sz w:val="21"/>
                <w:szCs w:val="21"/>
                <w:lang w:bidi="ar"/>
              </w:rPr>
              <w:t>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360度触控自由查看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支持结构自由拆卸、组装</w:t>
            </w:r>
            <w:r>
              <w:rPr>
                <w:rFonts w:hint="eastAsia" w:ascii="仿宋" w:hAnsi="仿宋" w:eastAsia="仿宋" w:cs="仿宋"/>
                <w:color w:val="000000"/>
                <w:kern w:val="0"/>
                <w:sz w:val="21"/>
                <w:szCs w:val="21"/>
                <w:lang w:val="en-US" w:eastAsia="zh-CN" w:bidi="ar"/>
              </w:rPr>
              <w:t>等）</w:t>
            </w:r>
            <w:r>
              <w:rPr>
                <w:rFonts w:hint="eastAsia" w:ascii="仿宋" w:hAnsi="仿宋" w:eastAsia="仿宋" w:cs="仿宋"/>
                <w:color w:val="000000"/>
                <w:kern w:val="0"/>
                <w:sz w:val="21"/>
                <w:szCs w:val="21"/>
                <w:lang w:eastAsia="zh-CN" w:bidi="ar"/>
              </w:rPr>
              <w:t>。</w:t>
            </w:r>
          </w:p>
        </w:tc>
      </w:tr>
      <w:tr w14:paraId="1B0A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2DAB80C4">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505B643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猪前肢解剖（单侧）</w:t>
            </w:r>
          </w:p>
        </w:tc>
        <w:tc>
          <w:tcPr>
            <w:tcW w:w="471" w:type="pct"/>
            <w:shd w:val="clear" w:color="auto" w:fill="FEFEFE"/>
            <w:vAlign w:val="center"/>
          </w:tcPr>
          <w:p w14:paraId="31AF39D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3FFEDCB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44E56383">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3F63F2CD">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08250AD5">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008399B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3BF5A745">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1B8B0554">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0897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22BDEE93">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3AB844A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猪后肢肌肉解剖（单侧）</w:t>
            </w:r>
          </w:p>
        </w:tc>
        <w:tc>
          <w:tcPr>
            <w:tcW w:w="471" w:type="pct"/>
            <w:shd w:val="clear" w:color="auto" w:fill="FEFEFE"/>
            <w:vAlign w:val="center"/>
          </w:tcPr>
          <w:p w14:paraId="5C64D3A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3864B582">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1C14909F">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39DF640F">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6EC99CD5">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6A8DC8EB">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06A70E10">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4D1E7B3B">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3EB2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0DAF4932">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0E79DE0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猪消化系统（离体）</w:t>
            </w:r>
          </w:p>
        </w:tc>
        <w:tc>
          <w:tcPr>
            <w:tcW w:w="471" w:type="pct"/>
            <w:shd w:val="clear" w:color="auto" w:fill="FEFEFE"/>
            <w:vAlign w:val="center"/>
          </w:tcPr>
          <w:p w14:paraId="56C2988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04EE075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117BB23B">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06AE1658">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440A07BB">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728C6D8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08463446">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5FCA98C6">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5CE9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052EB296">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75FDB475">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母猪泌尿生殖系统</w:t>
            </w:r>
          </w:p>
        </w:tc>
        <w:tc>
          <w:tcPr>
            <w:tcW w:w="471" w:type="pct"/>
            <w:shd w:val="clear" w:color="auto" w:fill="FEFEFE"/>
            <w:vAlign w:val="center"/>
          </w:tcPr>
          <w:p w14:paraId="3860942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4AD1F81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5536697F">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23543B50">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680D0C66">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031D832D">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43AB74EC">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01D4AB30">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0C0A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86961A1">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2C722F5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牛整体肌肉解剖（犊牛）</w:t>
            </w:r>
          </w:p>
        </w:tc>
        <w:tc>
          <w:tcPr>
            <w:tcW w:w="471" w:type="pct"/>
            <w:shd w:val="clear" w:color="auto" w:fill="FEFEFE"/>
            <w:vAlign w:val="center"/>
          </w:tcPr>
          <w:p w14:paraId="4DC1692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6AF8F84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规格：塑化标本。</w:t>
            </w:r>
          </w:p>
          <w:p w14:paraId="76058263">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5D730878">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2BDA4253">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3DB28AC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二.数字标本</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三维建模立体展示）</w:t>
            </w:r>
          </w:p>
          <w:p w14:paraId="3AEE105B">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查看方式：</w:t>
            </w:r>
          </w:p>
          <w:p w14:paraId="654B837B">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p>
          <w:p w14:paraId="6B71A112">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技术指标：</w:t>
            </w:r>
          </w:p>
          <w:p w14:paraId="6F4D6891">
            <w:pPr>
              <w:widowControl/>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包含被皮系统、骨骼系统、呼吸系统、泌生系统、神经系统、消化系统、生殖系统、淋巴系统、肌肉系统可实现：（</w:t>
            </w:r>
          </w:p>
          <w:p w14:paraId="5E0A956E">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360度触控自由查看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支持结构自由拆卸、组装</w:t>
            </w:r>
            <w:r>
              <w:rPr>
                <w:rFonts w:hint="eastAsia" w:ascii="仿宋" w:hAnsi="仿宋" w:eastAsia="仿宋" w:cs="仿宋"/>
                <w:color w:val="000000"/>
                <w:kern w:val="0"/>
                <w:sz w:val="21"/>
                <w:szCs w:val="21"/>
                <w:lang w:val="en-US" w:eastAsia="zh-CN" w:bidi="ar"/>
              </w:rPr>
              <w:t>等）</w:t>
            </w:r>
            <w:r>
              <w:rPr>
                <w:rFonts w:hint="eastAsia" w:ascii="仿宋" w:hAnsi="仿宋" w:eastAsia="仿宋" w:cs="仿宋"/>
                <w:color w:val="000000"/>
                <w:kern w:val="0"/>
                <w:sz w:val="21"/>
                <w:szCs w:val="21"/>
                <w:lang w:eastAsia="zh-CN" w:bidi="ar"/>
              </w:rPr>
              <w:t>。</w:t>
            </w:r>
          </w:p>
        </w:tc>
      </w:tr>
      <w:tr w14:paraId="672D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099A625">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4F4078C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母牛泌尿生殖系统</w:t>
            </w:r>
          </w:p>
        </w:tc>
        <w:tc>
          <w:tcPr>
            <w:tcW w:w="471" w:type="pct"/>
            <w:shd w:val="clear" w:color="auto" w:fill="FEFEFE"/>
            <w:vAlign w:val="center"/>
          </w:tcPr>
          <w:p w14:paraId="5FE7825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27" w:type="pct"/>
            <w:shd w:val="clear" w:color="auto" w:fill="FEFEFE"/>
            <w:vAlign w:val="center"/>
          </w:tcPr>
          <w:p w14:paraId="2FDACF6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1BA8146C">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085F8FB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233EF5D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516E4BE6">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34565F01">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7E1398BE">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6D0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0C1FE06E">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1F5A088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牛心腔结构</w:t>
            </w:r>
          </w:p>
        </w:tc>
        <w:tc>
          <w:tcPr>
            <w:tcW w:w="471" w:type="pct"/>
            <w:shd w:val="clear" w:color="auto" w:fill="FEFEFE"/>
            <w:vAlign w:val="center"/>
          </w:tcPr>
          <w:p w14:paraId="0490E40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43389FA5">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3A22388B">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1D235690">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2639ADCC">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0BDCD2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13AB42E3">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3388776E">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71A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D07F3E1">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79F9758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牛消化系统（离体）</w:t>
            </w:r>
          </w:p>
        </w:tc>
        <w:tc>
          <w:tcPr>
            <w:tcW w:w="471" w:type="pct"/>
            <w:shd w:val="clear" w:color="auto" w:fill="FEFEFE"/>
            <w:vAlign w:val="center"/>
          </w:tcPr>
          <w:p w14:paraId="31DE5D3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7368F427">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6C036A40">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17AB16FB">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7A7A0946">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2D2EB43C">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7E9DFE43">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3B4B0C89">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623C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555E6799">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1601D81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羊整体肌肉解剖（小羊）</w:t>
            </w:r>
          </w:p>
        </w:tc>
        <w:tc>
          <w:tcPr>
            <w:tcW w:w="471" w:type="pct"/>
            <w:shd w:val="clear" w:color="auto" w:fill="FEFEFE"/>
            <w:vAlign w:val="center"/>
          </w:tcPr>
          <w:p w14:paraId="7CCD302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631B104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规格：塑化标本。</w:t>
            </w:r>
          </w:p>
          <w:p w14:paraId="1144C526">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0FB5D9AD">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2E689811">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4A74710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09949B57">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1F1162D5">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7601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0B6460DF">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090A540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羊呼吸系统</w:t>
            </w:r>
          </w:p>
        </w:tc>
        <w:tc>
          <w:tcPr>
            <w:tcW w:w="471" w:type="pct"/>
            <w:shd w:val="clear" w:color="auto" w:fill="FEFEFE"/>
            <w:vAlign w:val="center"/>
          </w:tcPr>
          <w:p w14:paraId="0F194BE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393637AB">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67739374">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53B124B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4023A50E">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42CA93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587EB069">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1CF8ED40">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3A4B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E65A394">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20F6A67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羊胃外形</w:t>
            </w:r>
          </w:p>
        </w:tc>
        <w:tc>
          <w:tcPr>
            <w:tcW w:w="471" w:type="pct"/>
            <w:shd w:val="clear" w:color="auto" w:fill="FEFEFE"/>
            <w:vAlign w:val="center"/>
          </w:tcPr>
          <w:p w14:paraId="179249B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27" w:type="pct"/>
            <w:shd w:val="clear" w:color="auto" w:fill="FEFEFE"/>
            <w:vAlign w:val="center"/>
          </w:tcPr>
          <w:p w14:paraId="2615C3AA">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20EF59A7">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D7AA4DE">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1044946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0F72D52">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3CD38C87">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49091A51">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4014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28F9407">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373590C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狗整体肌肉解剖</w:t>
            </w:r>
          </w:p>
        </w:tc>
        <w:tc>
          <w:tcPr>
            <w:tcW w:w="471" w:type="pct"/>
            <w:shd w:val="clear" w:color="auto" w:fill="FEFEFE"/>
            <w:vAlign w:val="center"/>
          </w:tcPr>
          <w:p w14:paraId="3B50161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3763719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48196133">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562ED3B1">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684B9957">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5F6E903F">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二.数字标本</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三维建模立体展示）</w:t>
            </w:r>
          </w:p>
          <w:p w14:paraId="078ADF1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查看方式：</w:t>
            </w:r>
          </w:p>
          <w:p w14:paraId="0EEFA66B">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p>
          <w:p w14:paraId="693C7C3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技术指标：</w:t>
            </w:r>
          </w:p>
          <w:p w14:paraId="280DFE67">
            <w:pPr>
              <w:widowControl/>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包含被皮系统、骨骼系统、呼吸系统、泌生系统、神经系统、消化系统、生殖系统、淋巴系统、肌肉系统可实现：（</w:t>
            </w:r>
          </w:p>
          <w:p w14:paraId="6653FF79">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360度触控自由查看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支持结构自由拆卸、组装</w:t>
            </w:r>
            <w:r>
              <w:rPr>
                <w:rFonts w:hint="eastAsia" w:ascii="仿宋" w:hAnsi="仿宋" w:eastAsia="仿宋" w:cs="仿宋"/>
                <w:color w:val="000000"/>
                <w:kern w:val="0"/>
                <w:sz w:val="21"/>
                <w:szCs w:val="21"/>
                <w:lang w:val="en-US" w:eastAsia="zh-CN" w:bidi="ar"/>
              </w:rPr>
              <w:t>等）</w:t>
            </w:r>
            <w:r>
              <w:rPr>
                <w:rFonts w:hint="eastAsia" w:ascii="仿宋" w:hAnsi="仿宋" w:eastAsia="仿宋" w:cs="仿宋"/>
                <w:color w:val="000000"/>
                <w:kern w:val="0"/>
                <w:sz w:val="21"/>
                <w:szCs w:val="21"/>
                <w:lang w:eastAsia="zh-CN" w:bidi="ar"/>
              </w:rPr>
              <w:t>。</w:t>
            </w:r>
          </w:p>
        </w:tc>
      </w:tr>
      <w:tr w14:paraId="055D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4649DE16">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36E43C4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母狗泌尿生殖系统</w:t>
            </w:r>
          </w:p>
        </w:tc>
        <w:tc>
          <w:tcPr>
            <w:tcW w:w="471" w:type="pct"/>
            <w:shd w:val="clear" w:color="auto" w:fill="FEFEFE"/>
            <w:vAlign w:val="center"/>
          </w:tcPr>
          <w:p w14:paraId="7017F28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07A51600">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260F95C7">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552E023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671287D3">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A24BD2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4F400E4C">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0A7BFF24">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6E6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4045B6B8">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79A7258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狗肾外形</w:t>
            </w:r>
          </w:p>
        </w:tc>
        <w:tc>
          <w:tcPr>
            <w:tcW w:w="471" w:type="pct"/>
            <w:shd w:val="clear" w:color="auto" w:fill="FEFEFE"/>
            <w:vAlign w:val="center"/>
          </w:tcPr>
          <w:p w14:paraId="2EA8A87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5E63419E">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4B836241">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6E626B16">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3EF0E7C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B973ED2">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00A95013">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74E6835E">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4300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2F913B4">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2930AE3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狗心外形</w:t>
            </w:r>
          </w:p>
        </w:tc>
        <w:tc>
          <w:tcPr>
            <w:tcW w:w="471" w:type="pct"/>
            <w:shd w:val="clear" w:color="auto" w:fill="FEFEFE"/>
            <w:vAlign w:val="center"/>
          </w:tcPr>
          <w:p w14:paraId="7EF4E10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2F60D12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7151F00D">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2EE6032C">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5F73C74B">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6444B0E">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2CB285EF">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2E0CBA18">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42F3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5C720E5D">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599C689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猫整体肌肉解剖</w:t>
            </w:r>
          </w:p>
        </w:tc>
        <w:tc>
          <w:tcPr>
            <w:tcW w:w="471" w:type="pct"/>
            <w:shd w:val="clear" w:color="auto" w:fill="FEFEFE"/>
            <w:vAlign w:val="center"/>
          </w:tcPr>
          <w:p w14:paraId="3AB85E4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27" w:type="pct"/>
            <w:shd w:val="clear" w:color="auto" w:fill="FEFEFE"/>
            <w:vAlign w:val="center"/>
          </w:tcPr>
          <w:p w14:paraId="60BFEFC6">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46E3D7F1">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1F0146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3851B970">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1847CA60">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二.数字标本</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三维建模立体展示）。</w:t>
            </w:r>
          </w:p>
          <w:p w14:paraId="27032081">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查看方式：</w:t>
            </w:r>
          </w:p>
          <w:p w14:paraId="689C23D3">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p>
          <w:p w14:paraId="32366683">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技术指标：</w:t>
            </w:r>
          </w:p>
          <w:p w14:paraId="78462EBE">
            <w:pPr>
              <w:widowControl/>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包含被皮系统、骨骼系统、呼吸系统、泌生系统、神经系统、消化系统、生殖系统、淋巴系统、肌肉系统可实现：（</w:t>
            </w:r>
          </w:p>
          <w:p w14:paraId="7E258403">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360度触控自由查看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支持结构自由拆卸、组装</w:t>
            </w:r>
            <w:r>
              <w:rPr>
                <w:rFonts w:hint="eastAsia" w:ascii="仿宋" w:hAnsi="仿宋" w:eastAsia="仿宋" w:cs="仿宋"/>
                <w:color w:val="000000"/>
                <w:kern w:val="0"/>
                <w:sz w:val="21"/>
                <w:szCs w:val="21"/>
                <w:lang w:val="en-US" w:eastAsia="zh-CN" w:bidi="ar"/>
              </w:rPr>
              <w:t>等）</w:t>
            </w:r>
            <w:r>
              <w:rPr>
                <w:rFonts w:hint="eastAsia" w:ascii="仿宋" w:hAnsi="仿宋" w:eastAsia="仿宋" w:cs="仿宋"/>
                <w:color w:val="000000"/>
                <w:kern w:val="0"/>
                <w:sz w:val="21"/>
                <w:szCs w:val="21"/>
                <w:lang w:eastAsia="zh-CN" w:bidi="ar"/>
              </w:rPr>
              <w:t>。</w:t>
            </w:r>
          </w:p>
        </w:tc>
      </w:tr>
      <w:tr w14:paraId="4C5F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4F08EB9B">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FE21FF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母猫生殖系统</w:t>
            </w:r>
          </w:p>
        </w:tc>
        <w:tc>
          <w:tcPr>
            <w:tcW w:w="471" w:type="pct"/>
            <w:shd w:val="clear" w:color="auto" w:fill="FEFEFE"/>
            <w:vAlign w:val="center"/>
          </w:tcPr>
          <w:p w14:paraId="2F9E92E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27" w:type="pct"/>
            <w:shd w:val="clear" w:color="auto" w:fill="FEFEFE"/>
            <w:vAlign w:val="center"/>
          </w:tcPr>
          <w:p w14:paraId="70DD451F">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1ED0A33B">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4BE4AA5">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7F1ABC16">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3F9C4A5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1964E444">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5BA979E9">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467B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24A9DABD">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44A9134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鸡整体解剖</w:t>
            </w:r>
          </w:p>
        </w:tc>
        <w:tc>
          <w:tcPr>
            <w:tcW w:w="471" w:type="pct"/>
            <w:shd w:val="clear" w:color="auto" w:fill="FEFEFE"/>
            <w:vAlign w:val="center"/>
          </w:tcPr>
          <w:p w14:paraId="4A8AF35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4BD9958C">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5A924242">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4C6DEA97">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72D7BC3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77018BE7">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二.数字标本</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三维建模立体展示）</w:t>
            </w:r>
          </w:p>
          <w:p w14:paraId="56E7A68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查看方式：</w:t>
            </w:r>
          </w:p>
          <w:p w14:paraId="28863AA8">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p>
          <w:p w14:paraId="591B4223">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技术指标：</w:t>
            </w:r>
          </w:p>
          <w:p w14:paraId="200E9D30">
            <w:pPr>
              <w:widowControl/>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包含被皮系统、骨骼系统、呼吸系统、泌生系统、神经系统、消化系统、生殖系统、淋巴系统、肌肉系统可实现：（</w:t>
            </w:r>
          </w:p>
          <w:p w14:paraId="3092CE6E">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360度触控自由查看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支持结构自由拆卸、组装</w:t>
            </w:r>
            <w:r>
              <w:rPr>
                <w:rFonts w:hint="eastAsia" w:ascii="仿宋" w:hAnsi="仿宋" w:eastAsia="仿宋" w:cs="仿宋"/>
                <w:color w:val="000000"/>
                <w:kern w:val="0"/>
                <w:sz w:val="21"/>
                <w:szCs w:val="21"/>
                <w:lang w:val="en-US" w:eastAsia="zh-CN" w:bidi="ar"/>
              </w:rPr>
              <w:t>等</w:t>
            </w:r>
            <w:r>
              <w:rPr>
                <w:rFonts w:hint="eastAsia" w:ascii="仿宋" w:hAnsi="仿宋" w:eastAsia="仿宋" w:cs="仿宋"/>
                <w:color w:val="000000"/>
                <w:kern w:val="0"/>
                <w:sz w:val="21"/>
                <w:szCs w:val="21"/>
                <w:lang w:eastAsia="zh-CN" w:bidi="ar"/>
              </w:rPr>
              <w:t>。</w:t>
            </w:r>
            <w:bookmarkStart w:id="0" w:name="_GoBack"/>
            <w:bookmarkEnd w:id="0"/>
          </w:p>
        </w:tc>
      </w:tr>
      <w:tr w14:paraId="62DE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0EBCB46">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34D4F35B">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鸭整体解剖</w:t>
            </w:r>
          </w:p>
        </w:tc>
        <w:tc>
          <w:tcPr>
            <w:tcW w:w="471" w:type="pct"/>
            <w:shd w:val="clear" w:color="auto" w:fill="FEFEFE"/>
            <w:vAlign w:val="center"/>
          </w:tcPr>
          <w:p w14:paraId="2EF9604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0C16B485">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规格：成年体塑化标本。</w:t>
            </w:r>
          </w:p>
          <w:p w14:paraId="3CAE4A84">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04DE6F1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33F52708">
            <w:pPr>
              <w:widowControl/>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要求：解剖、脱水、脱脂、真空浸渍、填充置换血液等工艺流程；含</w:t>
            </w:r>
            <w:r>
              <w:rPr>
                <w:rFonts w:hint="eastAsia" w:ascii="仿宋" w:hAnsi="仿宋" w:eastAsia="仿宋" w:cs="仿宋"/>
                <w:color w:val="000000"/>
                <w:kern w:val="0"/>
                <w:sz w:val="21"/>
                <w:szCs w:val="21"/>
                <w:lang w:val="en-US" w:eastAsia="zh-CN" w:bidi="ar"/>
              </w:rPr>
              <w:t>亚克力封装盒；含亚克力产品标牌（标牌内容包含标本各组织结构的介绍和数字标本的专属二维码）。</w:t>
            </w:r>
          </w:p>
          <w:p w14:paraId="23F4EF93">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3B69E800">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64B565C8">
            <w:pPr>
              <w:widowControl/>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2614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C87B79A">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F752CB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猫全身</w:t>
            </w:r>
            <w:r>
              <w:rPr>
                <w:rFonts w:hint="eastAsia" w:ascii="仿宋" w:hAnsi="仿宋" w:eastAsia="仿宋" w:cs="仿宋"/>
                <w:i w:val="0"/>
                <w:color w:val="000000"/>
                <w:sz w:val="21"/>
                <w:szCs w:val="21"/>
                <w:u w:val="none"/>
                <w:lang w:val="en-US" w:eastAsia="zh-CN"/>
              </w:rPr>
              <w:t>骨骼</w:t>
            </w:r>
          </w:p>
        </w:tc>
        <w:tc>
          <w:tcPr>
            <w:tcW w:w="471" w:type="pct"/>
            <w:shd w:val="clear" w:color="auto" w:fill="FEFEFE"/>
            <w:vAlign w:val="center"/>
          </w:tcPr>
          <w:p w14:paraId="4A5DA27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50CED503">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规格：成年体骨骼标本。</w:t>
            </w:r>
          </w:p>
          <w:p w14:paraId="7E05633D">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589B6EB4">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0AB1C90A">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活动部位采用铁丝串联，整体不锈钢钢管固定，含</w:t>
            </w:r>
            <w:r>
              <w:rPr>
                <w:rFonts w:hint="eastAsia" w:ascii="仿宋" w:hAnsi="仿宋" w:eastAsia="仿宋" w:cs="仿宋"/>
                <w:color w:val="000000"/>
                <w:sz w:val="21"/>
                <w:szCs w:val="21"/>
                <w:lang w:val="en-US" w:eastAsia="zh-CN"/>
              </w:rPr>
              <w:t>亚克力塑封盒或木制底座</w:t>
            </w:r>
            <w:r>
              <w:rPr>
                <w:rFonts w:hint="eastAsia" w:ascii="仿宋" w:hAnsi="仿宋" w:eastAsia="仿宋" w:cs="仿宋"/>
                <w:color w:val="000000"/>
                <w:sz w:val="21"/>
                <w:szCs w:val="21"/>
              </w:rPr>
              <w:t>。</w:t>
            </w:r>
          </w:p>
          <w:p w14:paraId="63C78E7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790A2CF0">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4806BBA0">
            <w:pPr>
              <w:keepNext w:val="0"/>
              <w:keepLines w:val="0"/>
              <w:widowControl/>
              <w:suppressLineNumbers w:val="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1D4E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712055E6">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7FAFF66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鸡全身</w:t>
            </w:r>
            <w:r>
              <w:rPr>
                <w:rFonts w:hint="eastAsia" w:ascii="仿宋" w:hAnsi="仿宋" w:eastAsia="仿宋" w:cs="仿宋"/>
                <w:i w:val="0"/>
                <w:color w:val="000000"/>
                <w:sz w:val="21"/>
                <w:szCs w:val="21"/>
                <w:u w:val="none"/>
                <w:lang w:val="en-US" w:eastAsia="zh-CN"/>
              </w:rPr>
              <w:t>骨骼</w:t>
            </w:r>
          </w:p>
        </w:tc>
        <w:tc>
          <w:tcPr>
            <w:tcW w:w="471" w:type="pct"/>
            <w:shd w:val="clear" w:color="auto" w:fill="FEFEFE"/>
            <w:vAlign w:val="center"/>
          </w:tcPr>
          <w:p w14:paraId="0518B08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27E35121">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规格：成年体骨骼标本。</w:t>
            </w:r>
          </w:p>
          <w:p w14:paraId="547725CB">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D99140A">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5B9E8831">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活动部位采用铁丝串联，整体不锈钢钢管固定，含</w:t>
            </w:r>
            <w:r>
              <w:rPr>
                <w:rFonts w:hint="eastAsia" w:ascii="仿宋" w:hAnsi="仿宋" w:eastAsia="仿宋" w:cs="仿宋"/>
                <w:color w:val="000000"/>
                <w:sz w:val="21"/>
                <w:szCs w:val="21"/>
                <w:lang w:val="en-US" w:eastAsia="zh-CN"/>
              </w:rPr>
              <w:t>亚克力塑封盒或木制底座</w:t>
            </w:r>
            <w:r>
              <w:rPr>
                <w:rFonts w:hint="eastAsia" w:ascii="仿宋" w:hAnsi="仿宋" w:eastAsia="仿宋" w:cs="仿宋"/>
                <w:color w:val="000000"/>
                <w:sz w:val="21"/>
                <w:szCs w:val="21"/>
              </w:rPr>
              <w:t>。</w:t>
            </w:r>
          </w:p>
          <w:p w14:paraId="4CEA6A96">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2F74B49D">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3AB82531">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38AB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5B0E2E95">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1734C25">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鸭全身</w:t>
            </w:r>
            <w:r>
              <w:rPr>
                <w:rFonts w:hint="eastAsia" w:ascii="仿宋" w:hAnsi="仿宋" w:eastAsia="仿宋" w:cs="仿宋"/>
                <w:i w:val="0"/>
                <w:color w:val="000000"/>
                <w:sz w:val="21"/>
                <w:szCs w:val="21"/>
                <w:u w:val="none"/>
                <w:lang w:val="en-US" w:eastAsia="zh-CN"/>
              </w:rPr>
              <w:t>骨骼</w:t>
            </w:r>
          </w:p>
        </w:tc>
        <w:tc>
          <w:tcPr>
            <w:tcW w:w="471" w:type="pct"/>
            <w:shd w:val="clear" w:color="auto" w:fill="FEFEFE"/>
            <w:vAlign w:val="center"/>
          </w:tcPr>
          <w:p w14:paraId="2E9D6C8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7962C989">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规格：成年体骨骼标本。</w:t>
            </w:r>
          </w:p>
          <w:p w14:paraId="4F6F810A">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285A0776">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1567A666">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活动部位采用铁丝串联，整体不锈钢钢管固定，含</w:t>
            </w:r>
            <w:r>
              <w:rPr>
                <w:rFonts w:hint="eastAsia" w:ascii="仿宋" w:hAnsi="仿宋" w:eastAsia="仿宋" w:cs="仿宋"/>
                <w:color w:val="000000"/>
                <w:sz w:val="21"/>
                <w:szCs w:val="21"/>
                <w:lang w:val="en-US" w:eastAsia="zh-CN"/>
              </w:rPr>
              <w:t>亚克力塑封盒或木制底座</w:t>
            </w:r>
            <w:r>
              <w:rPr>
                <w:rFonts w:hint="eastAsia" w:ascii="仿宋" w:hAnsi="仿宋" w:eastAsia="仿宋" w:cs="仿宋"/>
                <w:color w:val="000000"/>
                <w:sz w:val="21"/>
                <w:szCs w:val="21"/>
              </w:rPr>
              <w:t>。</w:t>
            </w:r>
          </w:p>
          <w:p w14:paraId="33B053CD">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25B0D190">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2CDDE92D">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0DB7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B2E79B2">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5EC0D65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鹅全身</w:t>
            </w:r>
            <w:r>
              <w:rPr>
                <w:rFonts w:hint="eastAsia" w:ascii="仿宋" w:hAnsi="仿宋" w:eastAsia="仿宋" w:cs="仿宋"/>
                <w:i w:val="0"/>
                <w:color w:val="000000"/>
                <w:sz w:val="21"/>
                <w:szCs w:val="21"/>
                <w:u w:val="none"/>
                <w:lang w:val="en-US" w:eastAsia="zh-CN"/>
              </w:rPr>
              <w:t>骨骼</w:t>
            </w:r>
          </w:p>
        </w:tc>
        <w:tc>
          <w:tcPr>
            <w:tcW w:w="471" w:type="pct"/>
            <w:shd w:val="clear" w:color="auto" w:fill="FEFEFE"/>
            <w:vAlign w:val="center"/>
          </w:tcPr>
          <w:p w14:paraId="3A6B388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238E3A44">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规格：成年体骨骼标本。</w:t>
            </w:r>
          </w:p>
          <w:p w14:paraId="4DB213A0">
            <w:pPr>
              <w:widowControl/>
              <w:jc w:val="left"/>
              <w:rPr>
                <w:rFonts w:hint="eastAsia" w:ascii="仿宋" w:hAnsi="仿宋" w:eastAsia="仿宋" w:cs="仿宋"/>
                <w:color w:val="000000"/>
                <w:kern w:val="0"/>
                <w:sz w:val="21"/>
                <w:szCs w:val="21"/>
                <w:lang w:bidi="ar"/>
              </w:rPr>
            </w:pPr>
            <w:r>
              <w:rPr>
                <w:rFonts w:hint="eastAsia" w:ascii="仿宋" w:hAnsi="仿宋" w:eastAsia="仿宋" w:cs="仿宋"/>
                <w:i w:val="0"/>
                <w:color w:val="000000"/>
                <w:sz w:val="21"/>
                <w:szCs w:val="21"/>
                <w:u w:val="none"/>
                <w:lang w:val="en-US" w:eastAsia="zh-CN"/>
              </w:rPr>
              <w:t>参数：</w:t>
            </w:r>
          </w:p>
          <w:p w14:paraId="7D86CC29">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一.常规指标</w:t>
            </w:r>
          </w:p>
          <w:p w14:paraId="20CEBDCD">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活动部位采用铁丝串联，整体不锈钢钢管固定，含</w:t>
            </w:r>
            <w:r>
              <w:rPr>
                <w:rFonts w:hint="eastAsia" w:ascii="仿宋" w:hAnsi="仿宋" w:eastAsia="仿宋" w:cs="仿宋"/>
                <w:color w:val="000000"/>
                <w:sz w:val="21"/>
                <w:szCs w:val="21"/>
                <w:lang w:val="en-US" w:eastAsia="zh-CN"/>
              </w:rPr>
              <w:t>亚克力塑封盒或木制底座</w:t>
            </w:r>
            <w:r>
              <w:rPr>
                <w:rFonts w:hint="eastAsia" w:ascii="仿宋" w:hAnsi="仿宋" w:eastAsia="仿宋" w:cs="仿宋"/>
                <w:color w:val="000000"/>
                <w:sz w:val="21"/>
                <w:szCs w:val="21"/>
              </w:rPr>
              <w:t>。</w:t>
            </w:r>
          </w:p>
          <w:p w14:paraId="51A1E20E">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二.数字标本</w:t>
            </w:r>
          </w:p>
          <w:p w14:paraId="21C11D3D">
            <w:pPr>
              <w:widowControl/>
              <w:jc w:val="left"/>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bidi="ar"/>
              </w:rPr>
              <w:t>查看方式：支持</w:t>
            </w:r>
            <w:r>
              <w:rPr>
                <w:rFonts w:hint="eastAsia" w:ascii="仿宋" w:hAnsi="仿宋" w:eastAsia="仿宋" w:cs="仿宋"/>
                <w:color w:val="000000"/>
                <w:kern w:val="0"/>
                <w:sz w:val="21"/>
                <w:szCs w:val="21"/>
                <w:lang w:val="en-US" w:eastAsia="zh-CN" w:bidi="ar"/>
              </w:rPr>
              <w:t>移动</w:t>
            </w:r>
            <w:r>
              <w:rPr>
                <w:rFonts w:hint="eastAsia" w:ascii="仿宋" w:hAnsi="仿宋" w:eastAsia="仿宋" w:cs="仿宋"/>
                <w:color w:val="000000"/>
                <w:kern w:val="0"/>
                <w:sz w:val="21"/>
                <w:szCs w:val="21"/>
                <w:lang w:bidi="ar"/>
              </w:rPr>
              <w:t>端二维码扫一扫直接查看</w:t>
            </w:r>
            <w:r>
              <w:rPr>
                <w:rFonts w:hint="eastAsia" w:ascii="仿宋" w:hAnsi="仿宋" w:eastAsia="仿宋" w:cs="仿宋"/>
                <w:color w:val="000000"/>
                <w:kern w:val="0"/>
                <w:sz w:val="21"/>
                <w:szCs w:val="21"/>
                <w:lang w:eastAsia="zh-CN" w:bidi="ar"/>
              </w:rPr>
              <w:t>；</w:t>
            </w:r>
          </w:p>
          <w:p w14:paraId="329825F4">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kern w:val="0"/>
                <w:sz w:val="21"/>
                <w:szCs w:val="21"/>
                <w:lang w:bidi="ar"/>
              </w:rPr>
              <w:t>技术指标：包含中英文名称</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可触控自由查看</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支持结构的中文介绍</w:t>
            </w:r>
            <w:r>
              <w:rPr>
                <w:rFonts w:hint="eastAsia" w:ascii="仿宋" w:hAnsi="仿宋" w:eastAsia="仿宋" w:cs="仿宋"/>
                <w:color w:val="000000"/>
                <w:kern w:val="0"/>
                <w:sz w:val="21"/>
                <w:szCs w:val="21"/>
                <w:lang w:eastAsia="zh-CN" w:bidi="ar"/>
              </w:rPr>
              <w:t>。</w:t>
            </w:r>
          </w:p>
        </w:tc>
      </w:tr>
      <w:tr w14:paraId="373A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086BD71A">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B0F152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牛内脏及全身肌肉缩比解剖模型</w:t>
            </w:r>
          </w:p>
        </w:tc>
        <w:tc>
          <w:tcPr>
            <w:tcW w:w="471" w:type="pct"/>
            <w:shd w:val="clear" w:color="auto" w:fill="FEFEFE"/>
            <w:vAlign w:val="center"/>
          </w:tcPr>
          <w:p w14:paraId="523C4BB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13569DB7">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sz w:val="21"/>
                <w:szCs w:val="21"/>
                <w:vertAlign w:val="baseline"/>
                <w:lang w:val="en-US" w:eastAsia="zh-CN"/>
              </w:rPr>
              <w:t>材质塑胶，缩比后尺寸：≥84*32*52cm，</w:t>
            </w:r>
            <w:r>
              <w:rPr>
                <w:rFonts w:hint="eastAsia" w:ascii="仿宋" w:hAnsi="仿宋" w:eastAsia="仿宋" w:cs="仿宋"/>
                <w:color w:val="000000"/>
                <w:sz w:val="21"/>
                <w:szCs w:val="21"/>
                <w:vertAlign w:val="baseline"/>
                <w:lang w:eastAsia="zh-CN"/>
              </w:rPr>
              <w:t>内脏</w:t>
            </w:r>
            <w:r>
              <w:rPr>
                <w:rFonts w:hint="eastAsia" w:ascii="仿宋" w:hAnsi="仿宋" w:eastAsia="仿宋" w:cs="仿宋"/>
                <w:color w:val="000000"/>
                <w:sz w:val="21"/>
                <w:szCs w:val="21"/>
                <w:vertAlign w:val="baseline"/>
                <w:lang w:val="en-US" w:eastAsia="zh-CN"/>
              </w:rPr>
              <w:t>和</w:t>
            </w:r>
            <w:r>
              <w:rPr>
                <w:rFonts w:hint="eastAsia" w:ascii="仿宋" w:hAnsi="仿宋" w:eastAsia="仿宋" w:cs="仿宋"/>
                <w:color w:val="000000"/>
                <w:sz w:val="21"/>
                <w:szCs w:val="21"/>
                <w:vertAlign w:val="baseline"/>
                <w:lang w:eastAsia="zh-CN"/>
              </w:rPr>
              <w:t>全身肌肉解剖模型，</w:t>
            </w:r>
            <w:r>
              <w:rPr>
                <w:rFonts w:hint="eastAsia" w:ascii="仿宋" w:hAnsi="仿宋" w:eastAsia="仿宋" w:cs="仿宋"/>
                <w:color w:val="000000"/>
                <w:sz w:val="21"/>
                <w:szCs w:val="21"/>
                <w:vertAlign w:val="baseline"/>
                <w:lang w:val="en-US" w:eastAsia="zh-CN"/>
              </w:rPr>
              <w:t>可自由拆装及对应文字标注。</w:t>
            </w:r>
          </w:p>
        </w:tc>
      </w:tr>
      <w:tr w14:paraId="7614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F4FEFCA">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3440F7C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羊内脏及全身肌肉缩比解剖模型</w:t>
            </w:r>
          </w:p>
        </w:tc>
        <w:tc>
          <w:tcPr>
            <w:tcW w:w="471" w:type="pct"/>
            <w:shd w:val="clear" w:color="auto" w:fill="FEFEFE"/>
            <w:vAlign w:val="center"/>
          </w:tcPr>
          <w:p w14:paraId="623F9A6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1BD7D0CA">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sz w:val="21"/>
                <w:szCs w:val="21"/>
                <w:vertAlign w:val="baseline"/>
                <w:lang w:val="en-US" w:eastAsia="zh-CN"/>
              </w:rPr>
              <w:t>材质塑胶，缩比后尺寸：≥76*19*63cm，</w:t>
            </w:r>
            <w:r>
              <w:rPr>
                <w:rFonts w:hint="eastAsia" w:ascii="仿宋" w:hAnsi="仿宋" w:eastAsia="仿宋" w:cs="仿宋"/>
                <w:color w:val="000000"/>
                <w:sz w:val="21"/>
                <w:szCs w:val="21"/>
                <w:vertAlign w:val="baseline"/>
                <w:lang w:eastAsia="zh-CN"/>
              </w:rPr>
              <w:t>内脏</w:t>
            </w:r>
            <w:r>
              <w:rPr>
                <w:rFonts w:hint="eastAsia" w:ascii="仿宋" w:hAnsi="仿宋" w:eastAsia="仿宋" w:cs="仿宋"/>
                <w:color w:val="000000"/>
                <w:sz w:val="21"/>
                <w:szCs w:val="21"/>
                <w:vertAlign w:val="baseline"/>
                <w:lang w:val="en-US" w:eastAsia="zh-CN"/>
              </w:rPr>
              <w:t>和</w:t>
            </w:r>
            <w:r>
              <w:rPr>
                <w:rFonts w:hint="eastAsia" w:ascii="仿宋" w:hAnsi="仿宋" w:eastAsia="仿宋" w:cs="仿宋"/>
                <w:color w:val="000000"/>
                <w:sz w:val="21"/>
                <w:szCs w:val="21"/>
                <w:vertAlign w:val="baseline"/>
                <w:lang w:eastAsia="zh-CN"/>
              </w:rPr>
              <w:t>全身肌肉解剖模型，</w:t>
            </w:r>
            <w:r>
              <w:rPr>
                <w:rFonts w:hint="eastAsia" w:ascii="仿宋" w:hAnsi="仿宋" w:eastAsia="仿宋" w:cs="仿宋"/>
                <w:color w:val="000000"/>
                <w:sz w:val="21"/>
                <w:szCs w:val="21"/>
                <w:vertAlign w:val="baseline"/>
                <w:lang w:val="en-US" w:eastAsia="zh-CN"/>
              </w:rPr>
              <w:t>可自由拆装及对应文字标注。</w:t>
            </w:r>
          </w:p>
        </w:tc>
      </w:tr>
      <w:tr w14:paraId="1D5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652D10CE">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C10117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鸡内脏及全身肌肉缩比解剖模型</w:t>
            </w:r>
          </w:p>
        </w:tc>
        <w:tc>
          <w:tcPr>
            <w:tcW w:w="471" w:type="pct"/>
            <w:shd w:val="clear" w:color="auto" w:fill="FEFEFE"/>
            <w:vAlign w:val="center"/>
          </w:tcPr>
          <w:p w14:paraId="5282ED9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center"/>
          </w:tcPr>
          <w:p w14:paraId="6BD55B3B">
            <w:pPr>
              <w:keepNext w:val="0"/>
              <w:keepLines w:val="0"/>
              <w:widowControl/>
              <w:suppressLineNumbers w:val="0"/>
              <w:jc w:val="left"/>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sz w:val="21"/>
                <w:szCs w:val="21"/>
                <w:vertAlign w:val="baseline"/>
                <w:lang w:val="en-US" w:eastAsia="zh-CN"/>
              </w:rPr>
              <w:t>材质塑胶，缩比后尺寸：≥34*43*16cm，</w:t>
            </w:r>
            <w:r>
              <w:rPr>
                <w:rFonts w:hint="eastAsia" w:ascii="仿宋" w:hAnsi="仿宋" w:eastAsia="仿宋" w:cs="仿宋"/>
                <w:color w:val="000000"/>
                <w:sz w:val="21"/>
                <w:szCs w:val="21"/>
                <w:vertAlign w:val="baseline"/>
                <w:lang w:eastAsia="zh-CN"/>
              </w:rPr>
              <w:t>内脏</w:t>
            </w:r>
            <w:r>
              <w:rPr>
                <w:rFonts w:hint="eastAsia" w:ascii="仿宋" w:hAnsi="仿宋" w:eastAsia="仿宋" w:cs="仿宋"/>
                <w:color w:val="000000"/>
                <w:sz w:val="21"/>
                <w:szCs w:val="21"/>
                <w:vertAlign w:val="baseline"/>
                <w:lang w:val="en-US" w:eastAsia="zh-CN"/>
              </w:rPr>
              <w:t>和</w:t>
            </w:r>
            <w:r>
              <w:rPr>
                <w:rFonts w:hint="eastAsia" w:ascii="仿宋" w:hAnsi="仿宋" w:eastAsia="仿宋" w:cs="仿宋"/>
                <w:color w:val="000000"/>
                <w:sz w:val="21"/>
                <w:szCs w:val="21"/>
                <w:vertAlign w:val="baseline"/>
                <w:lang w:eastAsia="zh-CN"/>
              </w:rPr>
              <w:t>全身肌肉解剖模型，</w:t>
            </w:r>
            <w:r>
              <w:rPr>
                <w:rFonts w:hint="eastAsia" w:ascii="仿宋" w:hAnsi="仿宋" w:eastAsia="仿宋" w:cs="仿宋"/>
                <w:color w:val="000000"/>
                <w:sz w:val="21"/>
                <w:szCs w:val="21"/>
                <w:vertAlign w:val="baseline"/>
                <w:lang w:val="en-US" w:eastAsia="zh-CN"/>
              </w:rPr>
              <w:t>可自由拆装及对应文字标注。</w:t>
            </w:r>
          </w:p>
        </w:tc>
      </w:tr>
      <w:tr w14:paraId="432C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45496D23">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6A3C944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狗内脏及全身肌肉缩比解剖模型</w:t>
            </w:r>
          </w:p>
        </w:tc>
        <w:tc>
          <w:tcPr>
            <w:tcW w:w="471" w:type="pct"/>
            <w:shd w:val="clear" w:color="auto" w:fill="FEFEFE"/>
            <w:vAlign w:val="center"/>
          </w:tcPr>
          <w:p w14:paraId="4E37A14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top"/>
          </w:tcPr>
          <w:p w14:paraId="08B8D9B6">
            <w:pPr>
              <w:spacing w:line="360" w:lineRule="auto"/>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sz w:val="21"/>
                <w:szCs w:val="21"/>
                <w:vertAlign w:val="baseline"/>
                <w:lang w:val="en-US" w:eastAsia="zh-CN"/>
              </w:rPr>
              <w:t>材质塑胶，缩比后尺寸：≥40*32*14cm，</w:t>
            </w:r>
            <w:r>
              <w:rPr>
                <w:rFonts w:hint="eastAsia" w:ascii="仿宋" w:hAnsi="仿宋" w:eastAsia="仿宋" w:cs="仿宋"/>
                <w:color w:val="000000"/>
                <w:sz w:val="21"/>
                <w:szCs w:val="21"/>
                <w:vertAlign w:val="baseline"/>
                <w:lang w:eastAsia="zh-CN"/>
              </w:rPr>
              <w:t>内脏</w:t>
            </w:r>
            <w:r>
              <w:rPr>
                <w:rFonts w:hint="eastAsia" w:ascii="仿宋" w:hAnsi="仿宋" w:eastAsia="仿宋" w:cs="仿宋"/>
                <w:color w:val="000000"/>
                <w:sz w:val="21"/>
                <w:szCs w:val="21"/>
                <w:vertAlign w:val="baseline"/>
                <w:lang w:val="en-US" w:eastAsia="zh-CN"/>
              </w:rPr>
              <w:t>和</w:t>
            </w:r>
            <w:r>
              <w:rPr>
                <w:rFonts w:hint="eastAsia" w:ascii="仿宋" w:hAnsi="仿宋" w:eastAsia="仿宋" w:cs="仿宋"/>
                <w:color w:val="000000"/>
                <w:sz w:val="21"/>
                <w:szCs w:val="21"/>
                <w:vertAlign w:val="baseline"/>
                <w:lang w:eastAsia="zh-CN"/>
              </w:rPr>
              <w:t>全身肌肉解剖模型，</w:t>
            </w:r>
            <w:r>
              <w:rPr>
                <w:rFonts w:hint="eastAsia" w:ascii="仿宋" w:hAnsi="仿宋" w:eastAsia="仿宋" w:cs="仿宋"/>
                <w:color w:val="000000"/>
                <w:sz w:val="21"/>
                <w:szCs w:val="21"/>
                <w:vertAlign w:val="baseline"/>
                <w:lang w:val="en-US" w:eastAsia="zh-CN"/>
              </w:rPr>
              <w:t>可自由拆装及对应文字标注。</w:t>
            </w:r>
          </w:p>
        </w:tc>
      </w:tr>
      <w:tr w14:paraId="0F3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 w:type="pct"/>
            <w:shd w:val="clear" w:color="auto" w:fill="FEFEFE"/>
            <w:vAlign w:val="center"/>
          </w:tcPr>
          <w:p w14:paraId="142D4CC2">
            <w:pPr>
              <w:numPr>
                <w:ilvl w:val="0"/>
                <w:numId w:val="1"/>
              </w:numPr>
              <w:autoSpaceDE w:val="0"/>
              <w:spacing w:line="340" w:lineRule="exact"/>
              <w:ind w:left="425" w:leftChars="0" w:hanging="425" w:firstLineChars="0"/>
              <w:rPr>
                <w:rFonts w:hint="eastAsia" w:ascii="仿宋" w:hAnsi="仿宋" w:eastAsia="仿宋" w:cs="仿宋"/>
                <w:color w:val="000000"/>
                <w:sz w:val="21"/>
                <w:szCs w:val="21"/>
              </w:rPr>
            </w:pPr>
          </w:p>
        </w:tc>
        <w:tc>
          <w:tcPr>
            <w:tcW w:w="938" w:type="pct"/>
            <w:shd w:val="clear" w:color="auto" w:fill="FEFEFE"/>
            <w:vAlign w:val="center"/>
          </w:tcPr>
          <w:p w14:paraId="7974497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猫内脏及全身肌肉缩比解剖模型</w:t>
            </w:r>
          </w:p>
        </w:tc>
        <w:tc>
          <w:tcPr>
            <w:tcW w:w="471" w:type="pct"/>
            <w:shd w:val="clear" w:color="auto" w:fill="FEFEFE"/>
            <w:vAlign w:val="center"/>
          </w:tcPr>
          <w:p w14:paraId="0C5EB03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sz w:val="21"/>
                <w:szCs w:val="21"/>
              </w:rPr>
              <w:t>1套</w:t>
            </w:r>
          </w:p>
        </w:tc>
        <w:tc>
          <w:tcPr>
            <w:tcW w:w="3327" w:type="pct"/>
            <w:shd w:val="clear" w:color="auto" w:fill="FEFEFE"/>
            <w:vAlign w:val="top"/>
          </w:tcPr>
          <w:p w14:paraId="5B07C044">
            <w:pPr>
              <w:spacing w:line="360" w:lineRule="auto"/>
              <w:jc w:val="left"/>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color w:val="000000"/>
                <w:sz w:val="21"/>
                <w:szCs w:val="21"/>
                <w:lang w:val="en-US" w:eastAsia="zh-CN"/>
              </w:rPr>
              <w:t>材质塑胶，缩比后尺寸：≥45*15*30</w:t>
            </w:r>
            <w:r>
              <w:rPr>
                <w:rFonts w:hint="eastAsia" w:ascii="仿宋" w:hAnsi="仿宋" w:eastAsia="仿宋" w:cs="仿宋"/>
                <w:color w:val="000000"/>
                <w:sz w:val="21"/>
                <w:szCs w:val="21"/>
                <w:vertAlign w:val="baseline"/>
                <w:lang w:val="en-US" w:eastAsia="zh-CN"/>
              </w:rPr>
              <w:t>cm</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lang w:eastAsia="zh-CN"/>
              </w:rPr>
              <w:t>内脏</w:t>
            </w:r>
            <w:r>
              <w:rPr>
                <w:rFonts w:hint="eastAsia" w:ascii="仿宋" w:hAnsi="仿宋" w:eastAsia="仿宋" w:cs="仿宋"/>
                <w:color w:val="000000"/>
                <w:sz w:val="21"/>
                <w:szCs w:val="21"/>
                <w:lang w:val="en-US" w:eastAsia="zh-CN"/>
              </w:rPr>
              <w:t>和</w:t>
            </w:r>
            <w:r>
              <w:rPr>
                <w:rFonts w:hint="eastAsia" w:ascii="仿宋" w:hAnsi="仿宋" w:eastAsia="仿宋" w:cs="仿宋"/>
                <w:color w:val="000000"/>
                <w:sz w:val="21"/>
                <w:szCs w:val="21"/>
                <w:lang w:eastAsia="zh-CN"/>
              </w:rPr>
              <w:t>全身肌肉解剖模型，</w:t>
            </w:r>
            <w:r>
              <w:rPr>
                <w:rFonts w:hint="eastAsia" w:ascii="仿宋" w:hAnsi="仿宋" w:eastAsia="仿宋" w:cs="仿宋"/>
                <w:color w:val="000000"/>
                <w:sz w:val="21"/>
                <w:szCs w:val="21"/>
                <w:lang w:val="en-US" w:eastAsia="zh-CN"/>
              </w:rPr>
              <w:t>可自由拆装及对应文字标注。</w:t>
            </w:r>
          </w:p>
        </w:tc>
      </w:tr>
      <w:tr w14:paraId="6259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00" w:type="pct"/>
            <w:gridSpan w:val="4"/>
            <w:shd w:val="clear" w:color="auto" w:fill="FEFEFE"/>
            <w:vAlign w:val="center"/>
          </w:tcPr>
          <w:p w14:paraId="49E8F22E">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二、涉及项目的其他要求</w:t>
            </w:r>
          </w:p>
        </w:tc>
      </w:tr>
      <w:tr w14:paraId="1D8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pct"/>
            <w:gridSpan w:val="2"/>
            <w:shd w:val="clear" w:color="auto" w:fill="FEFEFE"/>
            <w:vAlign w:val="center"/>
          </w:tcPr>
          <w:p w14:paraId="6C831986">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规范标准</w:t>
            </w:r>
          </w:p>
        </w:tc>
        <w:tc>
          <w:tcPr>
            <w:tcW w:w="3798" w:type="pct"/>
            <w:gridSpan w:val="2"/>
            <w:shd w:val="clear" w:color="auto" w:fill="FEFEFE"/>
            <w:vAlign w:val="center"/>
          </w:tcPr>
          <w:p w14:paraId="4583E880">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采购标的需执行国家标准、行业标准、地方标准或者其他标准、规范。多项标准的，按最新标准或较高标准执行。</w:t>
            </w:r>
          </w:p>
        </w:tc>
      </w:tr>
      <w:tr w14:paraId="60A0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01" w:type="pct"/>
            <w:gridSpan w:val="2"/>
            <w:shd w:val="clear" w:color="auto" w:fill="FEFEFE"/>
            <w:vAlign w:val="center"/>
          </w:tcPr>
          <w:p w14:paraId="03FC7727">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采购标的需满足的质量、安全、技术规格、物理特性等</w:t>
            </w:r>
          </w:p>
        </w:tc>
        <w:tc>
          <w:tcPr>
            <w:tcW w:w="3798" w:type="pct"/>
            <w:gridSpan w:val="2"/>
            <w:shd w:val="clear" w:color="auto" w:fill="FEFEFE"/>
            <w:vAlign w:val="center"/>
          </w:tcPr>
          <w:p w14:paraId="5A6760D1">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见本表“项目要求及技术需求”。</w:t>
            </w:r>
          </w:p>
        </w:tc>
      </w:tr>
      <w:tr w14:paraId="2BB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01" w:type="pct"/>
            <w:gridSpan w:val="2"/>
            <w:shd w:val="clear" w:color="auto" w:fill="FEFEFE"/>
            <w:vAlign w:val="center"/>
          </w:tcPr>
          <w:p w14:paraId="0BF33C3F">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其他技术及服务要求</w:t>
            </w:r>
          </w:p>
        </w:tc>
        <w:tc>
          <w:tcPr>
            <w:tcW w:w="3798" w:type="pct"/>
            <w:gridSpan w:val="2"/>
            <w:shd w:val="clear" w:color="auto" w:fill="FEFEFE"/>
            <w:vAlign w:val="center"/>
          </w:tcPr>
          <w:p w14:paraId="5A375DEF">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无。</w:t>
            </w:r>
          </w:p>
        </w:tc>
      </w:tr>
      <w:tr w14:paraId="4D8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00" w:type="pct"/>
            <w:gridSpan w:val="4"/>
            <w:shd w:val="clear" w:color="auto" w:fill="FEFEFE"/>
            <w:vAlign w:val="center"/>
          </w:tcPr>
          <w:p w14:paraId="0A18C719">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三、商务要求</w:t>
            </w:r>
          </w:p>
        </w:tc>
      </w:tr>
      <w:tr w14:paraId="2EFD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201" w:type="pct"/>
            <w:gridSpan w:val="2"/>
            <w:shd w:val="clear" w:color="auto" w:fill="FEFEFE"/>
            <w:vAlign w:val="center"/>
          </w:tcPr>
          <w:p w14:paraId="6FE33298">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售后服务要求</w:t>
            </w:r>
          </w:p>
        </w:tc>
        <w:tc>
          <w:tcPr>
            <w:tcW w:w="3798" w:type="pct"/>
            <w:gridSpan w:val="2"/>
            <w:shd w:val="clear" w:color="auto" w:fill="FEFEFE"/>
            <w:vAlign w:val="center"/>
          </w:tcPr>
          <w:p w14:paraId="2A524460">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1、质量保证期1年（自提交服务成果并验收合格之日起计）。</w:t>
            </w:r>
          </w:p>
          <w:p w14:paraId="752B1E4D">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2、处理问题响应时间：接到采购人处理问题通知后4小时内到达采购人指定现场。</w:t>
            </w:r>
          </w:p>
          <w:p w14:paraId="6D3B88E9">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3、知识产权：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5DFA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201" w:type="pct"/>
            <w:gridSpan w:val="2"/>
            <w:shd w:val="clear" w:color="auto" w:fill="FEFEFE"/>
            <w:vAlign w:val="center"/>
          </w:tcPr>
          <w:p w14:paraId="1565B4BA">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交付时间及地点</w:t>
            </w:r>
          </w:p>
        </w:tc>
        <w:tc>
          <w:tcPr>
            <w:tcW w:w="3798" w:type="pct"/>
            <w:gridSpan w:val="2"/>
            <w:shd w:val="clear" w:color="auto" w:fill="FEFEFE"/>
            <w:vAlign w:val="center"/>
          </w:tcPr>
          <w:p w14:paraId="6DCD0005">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1、服务期限：合同签订之日起</w:t>
            </w:r>
            <w:r>
              <w:rPr>
                <w:rFonts w:hint="eastAsia" w:ascii="仿宋" w:hAnsi="仿宋" w:eastAsia="仿宋" w:cs="仿宋"/>
                <w:color w:val="000000"/>
                <w:sz w:val="21"/>
                <w:szCs w:val="21"/>
                <w:lang w:val="en-US" w:eastAsia="zh-CN"/>
              </w:rPr>
              <w:t>1个月</w:t>
            </w:r>
            <w:r>
              <w:rPr>
                <w:rFonts w:hint="eastAsia" w:ascii="仿宋" w:hAnsi="仿宋" w:eastAsia="仿宋" w:cs="仿宋"/>
                <w:color w:val="000000"/>
                <w:sz w:val="21"/>
                <w:szCs w:val="21"/>
              </w:rPr>
              <w:t>内通过验收。</w:t>
            </w:r>
          </w:p>
          <w:p w14:paraId="79D6215F">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2、交货地点：甲方指定地点。</w:t>
            </w:r>
          </w:p>
        </w:tc>
      </w:tr>
      <w:tr w14:paraId="5641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201" w:type="pct"/>
            <w:gridSpan w:val="2"/>
            <w:shd w:val="clear" w:color="auto" w:fill="FEFEFE"/>
            <w:vAlign w:val="center"/>
          </w:tcPr>
          <w:p w14:paraId="3A4D51E4">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付款方式</w:t>
            </w:r>
          </w:p>
        </w:tc>
        <w:tc>
          <w:tcPr>
            <w:tcW w:w="3798" w:type="pct"/>
            <w:gridSpan w:val="2"/>
            <w:shd w:val="clear" w:color="auto" w:fill="FEFEFE"/>
            <w:vAlign w:val="center"/>
          </w:tcPr>
          <w:p w14:paraId="412DB228">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1、合同签订后10个工作日内，采购人向成交供应商支付合同总额的30%，成交供应商必须提供相应数额的有效发票。</w:t>
            </w:r>
          </w:p>
          <w:p w14:paraId="6D98FCDC">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2、项目验收合格并经结算审计后10个工作日内，采购人支付至合同总额的100%。</w:t>
            </w:r>
          </w:p>
          <w:p w14:paraId="4754070D">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3、成交供应商在收到采购人支付的每笔款项后5个工作日内应按国家相关规定向采购人开具相应金额的正式发票。</w:t>
            </w:r>
          </w:p>
        </w:tc>
      </w:tr>
      <w:tr w14:paraId="1BD0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201" w:type="pct"/>
            <w:gridSpan w:val="2"/>
            <w:shd w:val="clear" w:color="auto" w:fill="FEFEFE"/>
            <w:vAlign w:val="center"/>
          </w:tcPr>
          <w:p w14:paraId="138270D8">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报价要求</w:t>
            </w:r>
          </w:p>
        </w:tc>
        <w:tc>
          <w:tcPr>
            <w:tcW w:w="3798" w:type="pct"/>
            <w:gridSpan w:val="2"/>
            <w:shd w:val="clear" w:color="auto" w:fill="FEFEFE"/>
            <w:vAlign w:val="center"/>
          </w:tcPr>
          <w:p w14:paraId="68CA8B01">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报价须包含供应商完成本项目所有内容及其他相关服务的投入、项目验收费、附加培训、售后服务、税金、利润及其他所有可能发生的一切费用。项目实施过程中，采购人不再支付任何费用。</w:t>
            </w:r>
          </w:p>
        </w:tc>
      </w:tr>
      <w:tr w14:paraId="27E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201" w:type="pct"/>
            <w:gridSpan w:val="2"/>
            <w:shd w:val="clear" w:color="auto" w:fill="FEFEFE"/>
            <w:vAlign w:val="center"/>
          </w:tcPr>
          <w:p w14:paraId="09972A5B">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项目验收要求</w:t>
            </w:r>
          </w:p>
        </w:tc>
        <w:tc>
          <w:tcPr>
            <w:tcW w:w="3798" w:type="pct"/>
            <w:gridSpan w:val="2"/>
            <w:shd w:val="clear" w:color="auto" w:fill="FEFEFE"/>
            <w:vAlign w:val="center"/>
          </w:tcPr>
          <w:p w14:paraId="2BBFB714">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1、验收方式：由采购人与成交供应商共同参与，根据采购人指定的验收方案开展验收。若验收未一次通过，成交供应商应于14个工作日内按整改意见完成整改。</w:t>
            </w:r>
          </w:p>
          <w:p w14:paraId="657D0A75">
            <w:pPr>
              <w:autoSpaceDE w:val="0"/>
              <w:spacing w:line="3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2、其余按合同条款约定。</w:t>
            </w:r>
          </w:p>
        </w:tc>
      </w:tr>
    </w:tbl>
    <w:p w14:paraId="2D6D6B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F89C8"/>
    <w:multiLevelType w:val="singleLevel"/>
    <w:tmpl w:val="5C7F89C8"/>
    <w:lvl w:ilvl="0" w:tentative="0">
      <w:start w:val="1"/>
      <w:numFmt w:val="decimal"/>
      <w:suff w:val="nothing"/>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2IwODhlOTJjYWY4ZTYwYWEyMmY1Yjc2Y2ZhNDMifQ=="/>
  </w:docVars>
  <w:rsids>
    <w:rsidRoot w:val="4A7B795B"/>
    <w:rsid w:val="002B06D1"/>
    <w:rsid w:val="00311A5F"/>
    <w:rsid w:val="04D806FC"/>
    <w:rsid w:val="04E13A54"/>
    <w:rsid w:val="05D47115"/>
    <w:rsid w:val="05ED01D7"/>
    <w:rsid w:val="074D3623"/>
    <w:rsid w:val="07B13BB2"/>
    <w:rsid w:val="084E78AD"/>
    <w:rsid w:val="09151F1E"/>
    <w:rsid w:val="09697F2A"/>
    <w:rsid w:val="0A943317"/>
    <w:rsid w:val="0A9450C5"/>
    <w:rsid w:val="0AE147AE"/>
    <w:rsid w:val="0AF049F1"/>
    <w:rsid w:val="0B416C3E"/>
    <w:rsid w:val="0BCB0FBA"/>
    <w:rsid w:val="0C71390F"/>
    <w:rsid w:val="0D1E5022"/>
    <w:rsid w:val="0D4F2E7B"/>
    <w:rsid w:val="0DA47D15"/>
    <w:rsid w:val="0E8D69FB"/>
    <w:rsid w:val="10F93ED3"/>
    <w:rsid w:val="11124F95"/>
    <w:rsid w:val="11561326"/>
    <w:rsid w:val="13C44C6D"/>
    <w:rsid w:val="141554C8"/>
    <w:rsid w:val="15B50D11"/>
    <w:rsid w:val="15B900D5"/>
    <w:rsid w:val="17147CB9"/>
    <w:rsid w:val="17773DA4"/>
    <w:rsid w:val="17B86896"/>
    <w:rsid w:val="18AB1F57"/>
    <w:rsid w:val="193463F1"/>
    <w:rsid w:val="1B0B3181"/>
    <w:rsid w:val="1D903E12"/>
    <w:rsid w:val="1E7A2AF8"/>
    <w:rsid w:val="20FF72E4"/>
    <w:rsid w:val="21690C01"/>
    <w:rsid w:val="22364F87"/>
    <w:rsid w:val="25DF76E4"/>
    <w:rsid w:val="282910EA"/>
    <w:rsid w:val="2973086F"/>
    <w:rsid w:val="2B365FF8"/>
    <w:rsid w:val="2BBF0B60"/>
    <w:rsid w:val="2BEC22D7"/>
    <w:rsid w:val="2C31056E"/>
    <w:rsid w:val="30422D49"/>
    <w:rsid w:val="34BD32E6"/>
    <w:rsid w:val="36873BAC"/>
    <w:rsid w:val="369167D9"/>
    <w:rsid w:val="36AB69AF"/>
    <w:rsid w:val="392C0A3B"/>
    <w:rsid w:val="39D2513E"/>
    <w:rsid w:val="3B4E2EEA"/>
    <w:rsid w:val="3BFE66BE"/>
    <w:rsid w:val="3C241E9D"/>
    <w:rsid w:val="3CFE449C"/>
    <w:rsid w:val="3F8A0269"/>
    <w:rsid w:val="405A6811"/>
    <w:rsid w:val="406D3E12"/>
    <w:rsid w:val="424961B9"/>
    <w:rsid w:val="44EE129A"/>
    <w:rsid w:val="460C7C2A"/>
    <w:rsid w:val="46162856"/>
    <w:rsid w:val="464253F9"/>
    <w:rsid w:val="469F0A9E"/>
    <w:rsid w:val="46D22C21"/>
    <w:rsid w:val="482A083B"/>
    <w:rsid w:val="497004D0"/>
    <w:rsid w:val="4A7B795B"/>
    <w:rsid w:val="4B094738"/>
    <w:rsid w:val="4B1E09A2"/>
    <w:rsid w:val="4B667DDC"/>
    <w:rsid w:val="4BC845F3"/>
    <w:rsid w:val="4C03387D"/>
    <w:rsid w:val="4DDF3E76"/>
    <w:rsid w:val="4ED92533"/>
    <w:rsid w:val="4F3E697A"/>
    <w:rsid w:val="4F6A776F"/>
    <w:rsid w:val="506B7C43"/>
    <w:rsid w:val="50835F42"/>
    <w:rsid w:val="50F6575E"/>
    <w:rsid w:val="516721B8"/>
    <w:rsid w:val="522307D5"/>
    <w:rsid w:val="52D25D57"/>
    <w:rsid w:val="547C41CC"/>
    <w:rsid w:val="554C1DF1"/>
    <w:rsid w:val="55603AEE"/>
    <w:rsid w:val="55C51BA3"/>
    <w:rsid w:val="58A75590"/>
    <w:rsid w:val="59011144"/>
    <w:rsid w:val="596A6CE9"/>
    <w:rsid w:val="5A902780"/>
    <w:rsid w:val="5AE12FDB"/>
    <w:rsid w:val="5D557CB0"/>
    <w:rsid w:val="5F4D6E91"/>
    <w:rsid w:val="5F7D704B"/>
    <w:rsid w:val="5FAF18FA"/>
    <w:rsid w:val="600D4872"/>
    <w:rsid w:val="6028345A"/>
    <w:rsid w:val="617C0FEC"/>
    <w:rsid w:val="620852F1"/>
    <w:rsid w:val="6287090C"/>
    <w:rsid w:val="64047D3A"/>
    <w:rsid w:val="64371EBE"/>
    <w:rsid w:val="64970BAF"/>
    <w:rsid w:val="65DC4ACB"/>
    <w:rsid w:val="67024A05"/>
    <w:rsid w:val="6AA3205B"/>
    <w:rsid w:val="6AD519ED"/>
    <w:rsid w:val="6BBD714D"/>
    <w:rsid w:val="6C156F89"/>
    <w:rsid w:val="6C417D7E"/>
    <w:rsid w:val="6C9D0D2C"/>
    <w:rsid w:val="6DE253BD"/>
    <w:rsid w:val="70EE5FFA"/>
    <w:rsid w:val="724D2119"/>
    <w:rsid w:val="73830C7C"/>
    <w:rsid w:val="73C53042"/>
    <w:rsid w:val="744F5002"/>
    <w:rsid w:val="75614FED"/>
    <w:rsid w:val="75C86E1A"/>
    <w:rsid w:val="78340796"/>
    <w:rsid w:val="78992CEF"/>
    <w:rsid w:val="78C21582"/>
    <w:rsid w:val="78F13B18"/>
    <w:rsid w:val="79A56C22"/>
    <w:rsid w:val="7A2465E9"/>
    <w:rsid w:val="7AA15E8B"/>
    <w:rsid w:val="7AC73B44"/>
    <w:rsid w:val="7C2D5C29"/>
    <w:rsid w:val="7C813502"/>
    <w:rsid w:val="7E6B0C8A"/>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
    <w:name w:val="_Style 13"/>
    <w:basedOn w:val="1"/>
    <w:next w:val="7"/>
    <w:autoRedefine/>
    <w:qFormat/>
    <w:uiPriority w:val="34"/>
    <w:pPr>
      <w:ind w:firstLine="420" w:firstLineChars="200"/>
    </w:pPr>
    <w:rPr>
      <w:rFonts w:ascii="Calibri" w:hAnsi="Calibri"/>
      <w:szCs w:val="22"/>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6602</Words>
  <Characters>6773</Characters>
  <Lines>0</Lines>
  <Paragraphs>0</Paragraphs>
  <TotalTime>2</TotalTime>
  <ScaleCrop>false</ScaleCrop>
  <LinksUpToDate>false</LinksUpToDate>
  <CharactersWithSpaces>6778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2024-07-09T03:41:00Z</dcterms:created>
  <dc:creator>Administrator</dc:creator>
  <cp:lastModifiedBy>一品</cp:lastModifiedBy>
  <dcterms:modified xsi:type="dcterms:W3CDTF">2024-08-20T05:49:03Z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E928B14C867943E3BA60193B96F7684F_13</vt:lpwstr>
  </property>
</Properties>
</file>