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auto"/>
        <w:ind w:firstLine="602" w:firstLineChars="200"/>
        <w:jc w:val="center"/>
        <w:rPr>
          <w:b/>
          <w:color w:val="auto"/>
          <w:sz w:val="30"/>
          <w:szCs w:val="30"/>
          <w:highlight w:val="none"/>
        </w:rPr>
      </w:pPr>
      <w:r>
        <w:rPr>
          <w:rFonts w:hint="eastAsia"/>
          <w:b/>
          <w:color w:val="auto"/>
          <w:sz w:val="30"/>
          <w:szCs w:val="30"/>
          <w:highlight w:val="none"/>
        </w:rPr>
        <w:t>综合评分法</w:t>
      </w:r>
    </w:p>
    <w:p>
      <w:pPr>
        <w:shd w:val="clear" w:color="auto" w:fill="auto"/>
        <w:spacing w:line="360" w:lineRule="auto"/>
        <w:ind w:firstLine="420"/>
        <w:rPr>
          <w:rFonts w:ascii="宋体" w:hAnsi="宋体"/>
          <w:bCs/>
          <w:color w:val="auto"/>
          <w:szCs w:val="20"/>
          <w:highlight w:val="none"/>
        </w:rPr>
      </w:pPr>
      <w:r>
        <w:rPr>
          <w:rFonts w:hint="eastAsia" w:ascii="宋体" w:hAnsi="宋体"/>
          <w:bCs/>
          <w:color w:val="auto"/>
          <w:szCs w:val="20"/>
          <w:highlight w:val="none"/>
        </w:rPr>
        <w:t>注：</w:t>
      </w:r>
    </w:p>
    <w:p>
      <w:pPr>
        <w:shd w:val="clear" w:color="auto" w:fill="auto"/>
        <w:spacing w:line="360" w:lineRule="auto"/>
        <w:ind w:firstLine="420"/>
        <w:rPr>
          <w:rFonts w:hint="eastAsia" w:ascii="宋体" w:hAnsi="宋体"/>
          <w:bCs/>
          <w:color w:val="auto"/>
          <w:szCs w:val="20"/>
          <w:highlight w:val="none"/>
        </w:rPr>
      </w:pPr>
      <w:r>
        <w:rPr>
          <w:rFonts w:hint="eastAsia" w:ascii="宋体" w:hAnsi="宋体"/>
          <w:bCs/>
          <w:color w:val="auto"/>
          <w:szCs w:val="20"/>
          <w:highlight w:val="none"/>
        </w:rPr>
        <w:t>1、计分方法按四舍五入取至百分位。</w:t>
      </w:r>
    </w:p>
    <w:p>
      <w:pPr>
        <w:shd w:val="clear" w:color="auto" w:fill="auto"/>
        <w:spacing w:line="360" w:lineRule="auto"/>
        <w:ind w:firstLine="420"/>
        <w:rPr>
          <w:rFonts w:hint="eastAsia" w:ascii="宋体" w:hAnsi="宋体"/>
          <w:bCs/>
          <w:color w:val="auto"/>
          <w:szCs w:val="20"/>
          <w:highlight w:val="none"/>
        </w:rPr>
      </w:pPr>
      <w:r>
        <w:rPr>
          <w:rFonts w:hint="eastAsia" w:ascii="宋体" w:hAnsi="宋体"/>
          <w:bCs/>
          <w:color w:val="auto"/>
          <w:szCs w:val="20"/>
          <w:highlight w:val="none"/>
        </w:rPr>
        <w:t>2、商务技术评审因素为客观评分项的，应在评分项目或评分标准中予以标注为“客观分”。对投标人的客观评分项目，各评标专家评分应当一致。</w:t>
      </w:r>
    </w:p>
    <w:tbl>
      <w:tblPr>
        <w:tblStyle w:val="2"/>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
        <w:gridCol w:w="850"/>
        <w:gridCol w:w="1328"/>
        <w:gridCol w:w="6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33" w:type="dxa"/>
            <w:gridSpan w:val="2"/>
            <w:tcBorders>
              <w:top w:val="single" w:color="auto" w:sz="4" w:space="0"/>
              <w:left w:val="single" w:color="auto" w:sz="4" w:space="0"/>
              <w:bottom w:val="single" w:color="auto" w:sz="4" w:space="0"/>
              <w:right w:val="single" w:color="auto" w:sz="4" w:space="0"/>
            </w:tcBorders>
            <w:noWrap w:val="0"/>
            <w:vAlign w:val="center"/>
          </w:tcPr>
          <w:p>
            <w:pPr>
              <w:shd w:val="clear" w:color="auto" w:fill="auto"/>
              <w:tabs>
                <w:tab w:val="left" w:pos="8460"/>
              </w:tabs>
              <w:adjustRightInd w:val="0"/>
              <w:spacing w:line="400" w:lineRule="exact"/>
              <w:jc w:val="center"/>
              <w:textAlignment w:val="baseline"/>
              <w:rPr>
                <w:rFonts w:hint="eastAsia" w:ascii="宋体" w:hAnsi="宋体"/>
                <w:color w:val="auto"/>
                <w:szCs w:val="21"/>
                <w:highlight w:val="none"/>
              </w:rPr>
            </w:pPr>
            <w:r>
              <w:rPr>
                <w:rFonts w:hint="eastAsia" w:ascii="宋体" w:hAnsi="宋体"/>
                <w:color w:val="auto"/>
                <w:szCs w:val="21"/>
                <w:highlight w:val="none"/>
              </w:rPr>
              <w:t>序号</w:t>
            </w:r>
          </w:p>
        </w:tc>
        <w:tc>
          <w:tcPr>
            <w:tcW w:w="132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abs>
                <w:tab w:val="left" w:pos="8460"/>
              </w:tabs>
              <w:adjustRightInd w:val="0"/>
              <w:spacing w:line="400" w:lineRule="exact"/>
              <w:jc w:val="center"/>
              <w:textAlignment w:val="baseline"/>
              <w:rPr>
                <w:rFonts w:hint="eastAsia" w:ascii="宋体" w:hAnsi="宋体"/>
                <w:color w:val="auto"/>
                <w:szCs w:val="21"/>
                <w:highlight w:val="none"/>
              </w:rPr>
            </w:pPr>
            <w:r>
              <w:rPr>
                <w:rFonts w:hint="eastAsia" w:ascii="宋体" w:hAnsi="宋体"/>
                <w:color w:val="auto"/>
                <w:szCs w:val="21"/>
                <w:highlight w:val="none"/>
              </w:rPr>
              <w:t>评分因素</w:t>
            </w:r>
          </w:p>
        </w:tc>
        <w:tc>
          <w:tcPr>
            <w:tcW w:w="668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abs>
                <w:tab w:val="left" w:pos="8460"/>
              </w:tabs>
              <w:adjustRightInd w:val="0"/>
              <w:spacing w:line="400" w:lineRule="exact"/>
              <w:jc w:val="center"/>
              <w:textAlignment w:val="baseline"/>
              <w:rPr>
                <w:rFonts w:hint="eastAsia" w:ascii="宋体" w:hAnsi="宋体"/>
                <w:color w:val="auto"/>
                <w:szCs w:val="21"/>
                <w:highlight w:val="none"/>
              </w:rPr>
            </w:pPr>
            <w:r>
              <w:rPr>
                <w:rFonts w:hint="eastAsia" w:ascii="宋体" w:hAnsi="宋体"/>
                <w:color w:val="auto"/>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8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abs>
                <w:tab w:val="left" w:pos="8460"/>
              </w:tabs>
              <w:adjustRightInd w:val="0"/>
              <w:spacing w:line="400" w:lineRule="exact"/>
              <w:jc w:val="center"/>
              <w:textAlignment w:val="baseline"/>
              <w:rPr>
                <w:rFonts w:hint="eastAsia" w:ascii="宋体" w:hAnsi="宋体"/>
                <w:color w:val="auto"/>
                <w:szCs w:val="21"/>
                <w:highlight w:val="none"/>
              </w:rPr>
            </w:pPr>
            <w:r>
              <w:rPr>
                <w:rFonts w:hint="eastAsia" w:ascii="宋体" w:hAnsi="宋体"/>
                <w:color w:val="auto"/>
                <w:szCs w:val="21"/>
                <w:highlight w:val="none"/>
              </w:rPr>
              <w:t>1</w:t>
            </w:r>
          </w:p>
        </w:tc>
        <w:tc>
          <w:tcPr>
            <w:tcW w:w="8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abs>
                <w:tab w:val="left" w:pos="8460"/>
              </w:tabs>
              <w:adjustRightInd w:val="0"/>
              <w:spacing w:line="400" w:lineRule="exact"/>
              <w:jc w:val="center"/>
              <w:textAlignment w:val="baseline"/>
              <w:rPr>
                <w:rFonts w:hint="eastAsia" w:ascii="宋体" w:hAnsi="宋体"/>
                <w:b/>
                <w:bCs/>
                <w:color w:val="auto"/>
                <w:szCs w:val="21"/>
                <w:highlight w:val="none"/>
              </w:rPr>
            </w:pPr>
            <w:r>
              <w:rPr>
                <w:rFonts w:hint="eastAsia" w:ascii="宋体" w:hAnsi="宋体"/>
                <w:b/>
                <w:bCs/>
                <w:color w:val="auto"/>
                <w:szCs w:val="21"/>
                <w:highlight w:val="none"/>
              </w:rPr>
              <w:t>价格分</w:t>
            </w:r>
          </w:p>
          <w:p>
            <w:pPr>
              <w:shd w:val="clear" w:color="auto" w:fill="auto"/>
              <w:tabs>
                <w:tab w:val="left" w:pos="8460"/>
              </w:tabs>
              <w:adjustRightInd w:val="0"/>
              <w:spacing w:line="400" w:lineRule="exact"/>
              <w:jc w:val="center"/>
              <w:textAlignment w:val="baseline"/>
              <w:rPr>
                <w:rFonts w:hint="eastAsia" w:ascii="宋体" w:hAnsi="宋体"/>
                <w:b/>
                <w:bCs/>
                <w:color w:val="auto"/>
                <w:szCs w:val="21"/>
                <w:highlight w:val="none"/>
              </w:rPr>
            </w:pPr>
            <w:r>
              <w:rPr>
                <w:rFonts w:hint="eastAsia" w:ascii="宋体" w:hAnsi="宋体"/>
                <w:b/>
                <w:bCs/>
                <w:color w:val="auto"/>
                <w:szCs w:val="21"/>
                <w:highlight w:val="none"/>
              </w:rPr>
              <w:t>（满分</w:t>
            </w:r>
            <w:r>
              <w:rPr>
                <w:rFonts w:hint="eastAsia" w:ascii="宋体" w:hAnsi="宋体"/>
                <w:b/>
                <w:bCs/>
                <w:color w:val="auto"/>
                <w:szCs w:val="21"/>
                <w:highlight w:val="none"/>
                <w:lang w:val="en-US" w:eastAsia="zh-CN"/>
              </w:rPr>
              <w:t>2</w:t>
            </w:r>
            <w:r>
              <w:rPr>
                <w:rFonts w:hint="eastAsia" w:ascii="宋体" w:hAnsi="宋体"/>
                <w:b/>
                <w:bCs/>
                <w:color w:val="auto"/>
                <w:szCs w:val="21"/>
                <w:highlight w:val="none"/>
              </w:rPr>
              <w:t>0分）</w:t>
            </w:r>
          </w:p>
        </w:tc>
        <w:tc>
          <w:tcPr>
            <w:tcW w:w="132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tabs>
                <w:tab w:val="left" w:pos="8460"/>
              </w:tabs>
              <w:adjustRightInd w:val="0"/>
              <w:spacing w:line="400" w:lineRule="exact"/>
              <w:jc w:val="center"/>
              <w:textAlignment w:val="baseline"/>
              <w:rPr>
                <w:rFonts w:hint="eastAsia" w:ascii="宋体" w:hAnsi="宋体"/>
                <w:b/>
                <w:bCs/>
                <w:color w:val="auto"/>
                <w:szCs w:val="21"/>
                <w:highlight w:val="none"/>
              </w:rPr>
            </w:pPr>
            <w:r>
              <w:rPr>
                <w:rFonts w:hint="eastAsia" w:ascii="宋体" w:hAnsi="宋体"/>
                <w:b/>
                <w:bCs/>
                <w:color w:val="auto"/>
                <w:szCs w:val="21"/>
                <w:highlight w:val="none"/>
              </w:rPr>
              <w:t>投标报价（满分</w:t>
            </w:r>
            <w:r>
              <w:rPr>
                <w:rFonts w:hint="eastAsia" w:ascii="宋体" w:hAnsi="宋体"/>
                <w:b/>
                <w:bCs/>
                <w:color w:val="auto"/>
                <w:szCs w:val="21"/>
                <w:highlight w:val="none"/>
                <w:lang w:val="en-US" w:eastAsia="zh-CN"/>
              </w:rPr>
              <w:t>2</w:t>
            </w:r>
            <w:r>
              <w:rPr>
                <w:rFonts w:hint="eastAsia" w:ascii="宋体" w:hAnsi="宋体"/>
                <w:b/>
                <w:bCs/>
                <w:color w:val="auto"/>
                <w:szCs w:val="21"/>
                <w:highlight w:val="none"/>
              </w:rPr>
              <w:t>0分）</w:t>
            </w:r>
          </w:p>
        </w:tc>
        <w:tc>
          <w:tcPr>
            <w:tcW w:w="6684" w:type="dxa"/>
            <w:tcBorders>
              <w:top w:val="single" w:color="auto" w:sz="4" w:space="0"/>
              <w:left w:val="single" w:color="auto" w:sz="4" w:space="0"/>
              <w:bottom w:val="single" w:color="auto" w:sz="4" w:space="0"/>
              <w:right w:val="single" w:color="auto" w:sz="4" w:space="0"/>
            </w:tcBorders>
            <w:noWrap w:val="0"/>
            <w:vAlign w:val="top"/>
          </w:tcPr>
          <w:p>
            <w:pPr>
              <w:shd w:val="clear" w:color="auto" w:fill="auto"/>
              <w:spacing w:line="380" w:lineRule="atLeast"/>
              <w:ind w:firstLine="495"/>
              <w:rPr>
                <w:rFonts w:hint="eastAsia" w:ascii="宋体" w:hAnsi="宋体"/>
                <w:bCs/>
                <w:color w:val="auto"/>
                <w:szCs w:val="21"/>
                <w:highlight w:val="none"/>
              </w:rPr>
            </w:pPr>
            <w:r>
              <w:rPr>
                <w:rFonts w:hint="eastAsia"/>
                <w:color w:val="auto"/>
                <w:highlight w:val="none"/>
                <w:shd w:val="clear" w:color="auto" w:fill="FFFFFF"/>
              </w:rPr>
              <w:t>专门面向中小企业采购的项目或者采购包，不再执行价格评审优惠的扶持政策</w:t>
            </w:r>
          </w:p>
          <w:p>
            <w:pPr>
              <w:shd w:val="clear" w:color="auto" w:fill="auto"/>
              <w:snapToGrid w:val="0"/>
              <w:spacing w:line="360" w:lineRule="auto"/>
              <w:ind w:firstLine="233" w:firstLineChars="111"/>
              <w:rPr>
                <w:rFonts w:hint="eastAsia" w:ascii="宋体" w:hAnsi="宋体"/>
                <w:bCs/>
                <w:color w:val="auto"/>
                <w:szCs w:val="21"/>
                <w:highlight w:val="none"/>
              </w:rPr>
            </w:pPr>
            <w:r>
              <w:rPr>
                <w:rFonts w:hint="eastAsia" w:ascii="宋体" w:hAnsi="宋体"/>
                <w:bCs/>
                <w:color w:val="auto"/>
                <w:szCs w:val="21"/>
                <w:highlight w:val="none"/>
              </w:rPr>
              <w:t>（1）满足招标文件要求且投标报价最低的报价为评标基准价，其价格分为满分。</w:t>
            </w:r>
          </w:p>
          <w:p>
            <w:pPr>
              <w:shd w:val="clear" w:color="auto" w:fill="auto"/>
              <w:spacing w:line="360" w:lineRule="auto"/>
              <w:ind w:firstLine="233" w:firstLineChars="111"/>
              <w:rPr>
                <w:rFonts w:hint="eastAsia" w:ascii="宋体" w:hAnsi="宋体"/>
                <w:bCs/>
                <w:color w:val="auto"/>
                <w:szCs w:val="21"/>
                <w:highlight w:val="none"/>
              </w:rPr>
            </w:pPr>
            <w:r>
              <w:rPr>
                <w:rFonts w:hint="eastAsia" w:ascii="宋体" w:hAnsi="宋体"/>
                <w:bCs/>
                <w:color w:val="auto"/>
                <w:szCs w:val="21"/>
                <w:highlight w:val="none"/>
              </w:rPr>
              <w:t xml:space="preserve">（2）价格分计算公式：        </w:t>
            </w:r>
          </w:p>
          <w:p>
            <w:pPr>
              <w:widowControl/>
              <w:shd w:val="clear" w:color="auto" w:fill="auto"/>
              <w:spacing w:line="400" w:lineRule="exact"/>
              <w:rPr>
                <w:rFonts w:hint="eastAsia" w:ascii="宋体" w:hAnsi="宋体" w:cs="Tahoma"/>
                <w:color w:val="auto"/>
                <w:kern w:val="0"/>
                <w:szCs w:val="21"/>
                <w:highlight w:val="none"/>
              </w:rPr>
            </w:pPr>
            <w:r>
              <w:rPr>
                <w:rFonts w:hint="eastAsia" w:ascii="宋体" w:hAnsi="宋体"/>
                <w:bCs/>
                <w:color w:val="auto"/>
                <w:szCs w:val="21"/>
                <w:highlight w:val="none"/>
              </w:rPr>
              <w:t>价格分</w:t>
            </w:r>
            <w:r>
              <w:rPr>
                <w:rFonts w:hint="eastAsia" w:ascii="宋体" w:hAnsi="宋体" w:cs="Courier New"/>
                <w:bCs/>
                <w:color w:val="auto"/>
                <w:szCs w:val="21"/>
                <w:highlight w:val="none"/>
              </w:rPr>
              <w:t>=（评标基准价／投标报价）×</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val="en-US" w:eastAsia="zh-CN"/>
              </w:rPr>
              <w:t>2</w:t>
            </w:r>
            <w:r>
              <w:rPr>
                <w:rFonts w:hint="eastAsia" w:ascii="宋体" w:hAnsi="宋体"/>
                <w:bCs/>
                <w:color w:val="auto"/>
                <w:szCs w:val="21"/>
                <w:highlight w:val="none"/>
                <w:u w:val="single"/>
              </w:rPr>
              <w:t>0</w:t>
            </w:r>
            <w:r>
              <w:rPr>
                <w:rFonts w:hint="eastAsia" w:ascii="宋体" w:hAnsi="宋体" w:cs="Courier New"/>
                <w:bCs/>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83" w:type="dxa"/>
            <w:vMerge w:val="restart"/>
            <w:tcBorders>
              <w:top w:val="single" w:color="auto" w:sz="4" w:space="0"/>
              <w:left w:val="single" w:color="auto" w:sz="4" w:space="0"/>
              <w:bottom w:val="single" w:color="auto" w:sz="4" w:space="0"/>
              <w:right w:val="single" w:color="auto" w:sz="4" w:space="0"/>
            </w:tcBorders>
            <w:noWrap w:val="0"/>
            <w:vAlign w:val="center"/>
          </w:tcPr>
          <w:p>
            <w:pPr>
              <w:shd w:val="clear" w:color="auto" w:fill="auto"/>
              <w:tabs>
                <w:tab w:val="left" w:pos="8460"/>
              </w:tabs>
              <w:adjustRightInd w:val="0"/>
              <w:spacing w:line="400" w:lineRule="exact"/>
              <w:jc w:val="center"/>
              <w:textAlignment w:val="baseline"/>
              <w:rPr>
                <w:rFonts w:hint="eastAsia" w:ascii="宋体" w:hAnsi="宋体"/>
                <w:color w:val="auto"/>
                <w:szCs w:val="21"/>
                <w:highlight w:val="none"/>
              </w:rPr>
            </w:pPr>
            <w:r>
              <w:rPr>
                <w:rFonts w:hint="eastAsia" w:ascii="宋体" w:hAnsi="宋体"/>
                <w:color w:val="auto"/>
                <w:szCs w:val="21"/>
                <w:highlight w:val="none"/>
              </w:rPr>
              <w:t>2</w:t>
            </w:r>
          </w:p>
        </w:tc>
        <w:tc>
          <w:tcPr>
            <w:tcW w:w="850" w:type="dxa"/>
            <w:vMerge w:val="restart"/>
            <w:tcBorders>
              <w:top w:val="single" w:color="auto" w:sz="4" w:space="0"/>
              <w:left w:val="single" w:color="auto" w:sz="4" w:space="0"/>
              <w:bottom w:val="single" w:color="auto" w:sz="4" w:space="0"/>
              <w:right w:val="single" w:color="auto" w:sz="4" w:space="0"/>
            </w:tcBorders>
            <w:noWrap w:val="0"/>
            <w:vAlign w:val="center"/>
          </w:tcPr>
          <w:p>
            <w:pPr>
              <w:shd w:val="clear" w:color="auto" w:fill="auto"/>
              <w:tabs>
                <w:tab w:val="left" w:pos="8460"/>
              </w:tabs>
              <w:adjustRightInd w:val="0"/>
              <w:spacing w:line="400" w:lineRule="exact"/>
              <w:jc w:val="center"/>
              <w:textAlignment w:val="baseline"/>
              <w:rPr>
                <w:rFonts w:hint="eastAsia" w:ascii="宋体" w:hAnsi="宋体"/>
                <w:b/>
                <w:bCs/>
                <w:color w:val="auto"/>
                <w:szCs w:val="21"/>
                <w:highlight w:val="none"/>
              </w:rPr>
            </w:pPr>
            <w:r>
              <w:rPr>
                <w:rFonts w:hint="eastAsia" w:ascii="宋体" w:hAnsi="宋体"/>
                <w:b/>
                <w:bCs/>
                <w:color w:val="auto"/>
                <w:szCs w:val="21"/>
                <w:highlight w:val="none"/>
              </w:rPr>
              <w:t>技术分（满分</w:t>
            </w:r>
          </w:p>
          <w:p>
            <w:pPr>
              <w:shd w:val="clear" w:color="auto" w:fill="auto"/>
              <w:tabs>
                <w:tab w:val="left" w:pos="8460"/>
              </w:tabs>
              <w:adjustRightInd w:val="0"/>
              <w:spacing w:line="400" w:lineRule="exact"/>
              <w:jc w:val="center"/>
              <w:textAlignment w:val="baseline"/>
              <w:rPr>
                <w:rFonts w:hint="eastAsia" w:ascii="宋体" w:hAnsi="宋体"/>
                <w:color w:val="auto"/>
                <w:szCs w:val="21"/>
                <w:highlight w:val="none"/>
              </w:rPr>
            </w:pPr>
            <w:r>
              <w:rPr>
                <w:rFonts w:hint="eastAsia" w:ascii="宋体" w:hAnsi="宋体"/>
                <w:b/>
                <w:bCs/>
                <w:color w:val="auto"/>
                <w:szCs w:val="21"/>
                <w:highlight w:val="none"/>
                <w:lang w:val="en-US" w:eastAsia="zh-CN"/>
              </w:rPr>
              <w:t>70</w:t>
            </w:r>
            <w:r>
              <w:rPr>
                <w:rFonts w:hint="eastAsia" w:ascii="宋体" w:hAnsi="宋体"/>
                <w:b/>
                <w:bCs/>
                <w:color w:val="auto"/>
                <w:szCs w:val="21"/>
                <w:highlight w:val="none"/>
              </w:rPr>
              <w:t>分）</w:t>
            </w:r>
          </w:p>
        </w:tc>
        <w:tc>
          <w:tcPr>
            <w:tcW w:w="1328"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napToGrid w:val="0"/>
              <w:spacing w:line="380" w:lineRule="exact"/>
              <w:rPr>
                <w:rFonts w:hint="eastAsia" w:ascii="宋体" w:hAnsi="宋体" w:cs="宋体"/>
                <w:color w:val="auto"/>
                <w:szCs w:val="21"/>
                <w:highlight w:val="none"/>
              </w:rPr>
            </w:pPr>
            <w:r>
              <w:rPr>
                <w:rFonts w:hint="eastAsia" w:ascii="宋体" w:hAnsi="宋体" w:cs="宋体"/>
                <w:b/>
                <w:bCs/>
                <w:color w:val="auto"/>
                <w:szCs w:val="21"/>
                <w:highlight w:val="none"/>
              </w:rPr>
              <w:t>(1)</w:t>
            </w:r>
            <w:r>
              <w:rPr>
                <w:rFonts w:hint="eastAsia"/>
                <w:b/>
                <w:bCs/>
                <w:color w:val="auto"/>
                <w:highlight w:val="none"/>
              </w:rPr>
              <w:t>技术</w:t>
            </w:r>
            <w:r>
              <w:rPr>
                <w:rFonts w:hint="eastAsia"/>
                <w:b/>
                <w:bCs/>
                <w:color w:val="auto"/>
                <w:highlight w:val="none"/>
                <w:lang w:val="en-US" w:eastAsia="zh-CN"/>
              </w:rPr>
              <w:t>服务</w:t>
            </w:r>
            <w:r>
              <w:rPr>
                <w:rFonts w:hint="eastAsia"/>
                <w:b/>
                <w:bCs/>
                <w:color w:val="auto"/>
                <w:highlight w:val="none"/>
              </w:rPr>
              <w:t>方案</w:t>
            </w:r>
            <w:r>
              <w:rPr>
                <w:rFonts w:hint="eastAsia"/>
                <w:b/>
                <w:bCs/>
                <w:color w:val="auto"/>
                <w:highlight w:val="none"/>
                <w:lang w:eastAsia="zh-CN"/>
              </w:rPr>
              <w:t>（</w:t>
            </w:r>
            <w:r>
              <w:rPr>
                <w:rFonts w:hint="eastAsia"/>
                <w:b/>
                <w:bCs/>
                <w:color w:val="auto"/>
                <w:highlight w:val="none"/>
                <w:lang w:val="en-US" w:eastAsia="zh-CN"/>
              </w:rPr>
              <w:t>满分30分）</w:t>
            </w:r>
          </w:p>
          <w:p>
            <w:pPr>
              <w:shd w:val="clear" w:color="auto" w:fill="auto"/>
              <w:snapToGrid w:val="0"/>
              <w:spacing w:line="380" w:lineRule="exact"/>
              <w:jc w:val="center"/>
              <w:rPr>
                <w:rFonts w:hint="eastAsia" w:ascii="宋体" w:hAnsi="宋体" w:cs="宋体"/>
                <w:color w:val="auto"/>
                <w:szCs w:val="21"/>
                <w:highlight w:val="none"/>
              </w:rPr>
            </w:pPr>
          </w:p>
        </w:tc>
        <w:tc>
          <w:tcPr>
            <w:tcW w:w="668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utoSpaceDE w:val="0"/>
              <w:autoSpaceDN w:val="0"/>
              <w:adjustRightInd w:val="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由评委独立定档打分，未提供对应方案或未能入档的该项得分为0。</w:t>
            </w:r>
          </w:p>
          <w:p>
            <w:pPr>
              <w:shd w:val="clear" w:color="auto" w:fill="auto"/>
              <w:autoSpaceDE w:val="0"/>
              <w:autoSpaceDN w:val="0"/>
              <w:adjustRightInd w:val="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一档（10分）：整体方案内容简单；未准确把握本项目的建设目标和重点任务；服务期内的服务内容不匹配项目需求；项目拟投入设备未能满足项目设置及制作要求。</w:t>
            </w:r>
          </w:p>
          <w:p>
            <w:pPr>
              <w:shd w:val="clear" w:color="auto" w:fill="auto"/>
              <w:autoSpaceDE w:val="0"/>
              <w:autoSpaceDN w:val="0"/>
              <w:adjustRightInd w:val="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二档（20分）：整体方案内容较详细；能准确把握本项目的建设目标和重点任务；服务期内的服务内容基本能匹配项目需求；项目拟投入设备基本能满足项目设置及制作要求；提供有较详细的摄制及制作应急保障措施。</w:t>
            </w:r>
          </w:p>
          <w:p>
            <w:pPr>
              <w:shd w:val="clear" w:color="auto" w:fill="auto"/>
              <w:autoSpaceDE w:val="0"/>
              <w:autoSpaceDN w:val="0"/>
              <w:adjustRightInd w:val="0"/>
              <w:rPr>
                <w:rFonts w:hint="eastAsia" w:ascii="宋体" w:hAnsi="宋体" w:cs="宋体"/>
                <w:color w:val="auto"/>
                <w:szCs w:val="21"/>
                <w:highlight w:val="none"/>
              </w:rPr>
            </w:pPr>
            <w:r>
              <w:rPr>
                <w:rFonts w:hint="eastAsia" w:ascii="宋体" w:hAnsi="宋体" w:eastAsia="宋体" w:cs="宋体"/>
                <w:color w:val="auto"/>
                <w:kern w:val="0"/>
                <w:szCs w:val="21"/>
                <w:highlight w:val="none"/>
                <w:lang w:val="en-US" w:eastAsia="zh-CN"/>
              </w:rPr>
              <w:t>三档（30分）：整体方案内容详实，能针对项目特性提出专业有效的方案；能准确把握本项目的建设目标和重点任务；服务期内的服务内容能完全匹配项目需求；项目拟投入设备能满足项目设置及制作要求；提供有详细且专业有效的摄制及制作应急保障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left"/>
              <w:rPr>
                <w:rFonts w:ascii="宋体" w:hAnsi="宋体"/>
                <w:color w:val="auto"/>
                <w:szCs w:val="21"/>
                <w:highlight w:val="none"/>
              </w:rPr>
            </w:pPr>
          </w:p>
        </w:tc>
        <w:tc>
          <w:tcPr>
            <w:tcW w:w="85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left"/>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rPr>
                <w:rFonts w:hint="eastAsia"/>
                <w:b/>
                <w:bCs/>
                <w:color w:val="auto"/>
                <w:highlight w:val="none"/>
              </w:rPr>
            </w:pPr>
            <w:r>
              <w:rPr>
                <w:rFonts w:hint="eastAsia"/>
                <w:b/>
                <w:bCs/>
                <w:color w:val="auto"/>
                <w:highlight w:val="none"/>
                <w:lang w:eastAsia="zh-CN"/>
              </w:rPr>
              <w:t>（</w:t>
            </w:r>
            <w:r>
              <w:rPr>
                <w:rFonts w:hint="eastAsia"/>
                <w:b/>
                <w:bCs/>
                <w:color w:val="auto"/>
                <w:highlight w:val="none"/>
                <w:lang w:val="en-US" w:eastAsia="zh-CN"/>
              </w:rPr>
              <w:t>2</w:t>
            </w:r>
            <w:r>
              <w:rPr>
                <w:rFonts w:hint="eastAsia"/>
                <w:b/>
                <w:bCs/>
                <w:color w:val="auto"/>
                <w:highlight w:val="none"/>
                <w:lang w:eastAsia="zh-CN"/>
              </w:rPr>
              <w:t>）</w:t>
            </w:r>
            <w:r>
              <w:rPr>
                <w:rFonts w:hint="eastAsia"/>
                <w:b/>
                <w:bCs/>
                <w:color w:val="auto"/>
                <w:highlight w:val="none"/>
              </w:rPr>
              <w:t>培训和指导方案（满分</w:t>
            </w:r>
            <w:r>
              <w:rPr>
                <w:rFonts w:hint="eastAsia"/>
                <w:b/>
                <w:bCs/>
                <w:color w:val="auto"/>
                <w:highlight w:val="none"/>
                <w:lang w:val="en-US" w:eastAsia="zh-CN"/>
              </w:rPr>
              <w:t>10</w:t>
            </w:r>
            <w:r>
              <w:rPr>
                <w:rFonts w:hint="eastAsia"/>
                <w:b/>
                <w:bCs/>
                <w:color w:val="auto"/>
                <w:highlight w:val="none"/>
              </w:rPr>
              <w:t>分）</w:t>
            </w:r>
          </w:p>
          <w:p>
            <w:pPr>
              <w:shd w:val="clear" w:color="auto" w:fill="auto"/>
              <w:autoSpaceDE w:val="0"/>
              <w:autoSpaceDN w:val="0"/>
              <w:adjustRightInd w:val="0"/>
              <w:rPr>
                <w:rFonts w:hint="eastAsia" w:ascii="宋体" w:hAnsi="宋体" w:cs="宋体"/>
                <w:color w:val="auto"/>
                <w:kern w:val="0"/>
                <w:szCs w:val="21"/>
                <w:highlight w:val="none"/>
              </w:rPr>
            </w:pPr>
          </w:p>
        </w:tc>
        <w:tc>
          <w:tcPr>
            <w:tcW w:w="668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utoSpaceDE w:val="0"/>
              <w:autoSpaceDN w:val="0"/>
              <w:adjustRightInd w:val="0"/>
              <w:rPr>
                <w:rFonts w:hint="eastAsia" w:ascii="宋体" w:hAnsi="宋体" w:cs="宋体"/>
                <w:color w:val="auto"/>
                <w:kern w:val="0"/>
                <w:szCs w:val="21"/>
                <w:highlight w:val="none"/>
              </w:rPr>
            </w:pPr>
            <w:r>
              <w:rPr>
                <w:rFonts w:hint="eastAsia" w:ascii="宋体" w:hAnsi="宋体" w:cs="宋体"/>
                <w:color w:val="auto"/>
                <w:kern w:val="0"/>
                <w:szCs w:val="21"/>
                <w:highlight w:val="none"/>
              </w:rPr>
              <w:t>由评委独立定档打分，未提供对应方案或未能入档的该项得分为0。</w:t>
            </w:r>
          </w:p>
          <w:p>
            <w:pPr>
              <w:shd w:val="clear" w:color="auto" w:fill="auto"/>
              <w:autoSpaceDE w:val="0"/>
              <w:autoSpaceDN w:val="0"/>
              <w:adjustRightInd w:val="0"/>
              <w:rPr>
                <w:rFonts w:hint="eastAsia" w:ascii="宋体" w:hAnsi="宋体" w:cs="宋体"/>
                <w:color w:val="auto"/>
                <w:kern w:val="0"/>
                <w:szCs w:val="21"/>
                <w:highlight w:val="none"/>
              </w:rPr>
            </w:pPr>
            <w:r>
              <w:rPr>
                <w:rFonts w:hint="eastAsia" w:ascii="宋体" w:hAnsi="宋体" w:cs="宋体"/>
                <w:color w:val="auto"/>
                <w:kern w:val="0"/>
                <w:szCs w:val="21"/>
                <w:highlight w:val="none"/>
              </w:rPr>
              <w:t>一档（</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分）：提供有</w:t>
            </w:r>
            <w:r>
              <w:rPr>
                <w:rFonts w:hint="eastAsia" w:ascii="宋体" w:hAnsi="宋体" w:cs="宋体"/>
                <w:color w:val="auto"/>
                <w:kern w:val="0"/>
                <w:szCs w:val="21"/>
                <w:highlight w:val="none"/>
                <w:lang w:val="en-US" w:eastAsia="zh-CN"/>
              </w:rPr>
              <w:t>知识图谱、</w:t>
            </w:r>
            <w:r>
              <w:rPr>
                <w:rFonts w:hint="eastAsia" w:ascii="宋体" w:hAnsi="宋体" w:cs="宋体"/>
                <w:color w:val="auto"/>
                <w:kern w:val="0"/>
                <w:szCs w:val="21"/>
                <w:highlight w:val="none"/>
              </w:rPr>
              <w:t>在线精品课程建设的培训和指导方案，培训和指导不低于</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次。</w:t>
            </w:r>
          </w:p>
          <w:p>
            <w:pPr>
              <w:shd w:val="clear" w:color="auto" w:fill="auto"/>
              <w:autoSpaceDE w:val="0"/>
              <w:autoSpaceDN w:val="0"/>
              <w:adjustRightInd w:val="0"/>
              <w:rPr>
                <w:rFonts w:hint="eastAsia" w:ascii="宋体" w:hAnsi="宋体" w:cs="宋体"/>
                <w:color w:val="auto"/>
                <w:kern w:val="0"/>
                <w:szCs w:val="21"/>
                <w:highlight w:val="none"/>
              </w:rPr>
            </w:pPr>
            <w:r>
              <w:rPr>
                <w:rFonts w:hint="eastAsia" w:ascii="宋体" w:hAnsi="宋体" w:cs="宋体"/>
                <w:color w:val="auto"/>
                <w:kern w:val="0"/>
                <w:szCs w:val="21"/>
                <w:highlight w:val="none"/>
              </w:rPr>
              <w:t>二档（</w:t>
            </w:r>
            <w:r>
              <w:rPr>
                <w:rFonts w:hint="eastAsia" w:ascii="宋体" w:hAnsi="宋体" w:cs="宋体"/>
                <w:color w:val="auto"/>
                <w:kern w:val="0"/>
                <w:szCs w:val="21"/>
                <w:highlight w:val="none"/>
                <w:lang w:val="en-US" w:eastAsia="zh-CN"/>
              </w:rPr>
              <w:t>10</w:t>
            </w:r>
            <w:r>
              <w:rPr>
                <w:rFonts w:hint="eastAsia" w:ascii="宋体" w:hAnsi="宋体" w:cs="宋体"/>
                <w:color w:val="auto"/>
                <w:kern w:val="0"/>
                <w:szCs w:val="21"/>
                <w:highlight w:val="none"/>
              </w:rPr>
              <w:t>分）：提供有详细的</w:t>
            </w:r>
            <w:r>
              <w:rPr>
                <w:rFonts w:hint="eastAsia" w:ascii="宋体" w:hAnsi="宋体" w:cs="宋体"/>
                <w:color w:val="auto"/>
                <w:kern w:val="0"/>
                <w:szCs w:val="21"/>
                <w:highlight w:val="none"/>
                <w:lang w:val="en-US" w:eastAsia="zh-CN"/>
              </w:rPr>
              <w:t>知识图谱、</w:t>
            </w:r>
            <w:r>
              <w:rPr>
                <w:rFonts w:hint="eastAsia" w:ascii="宋体" w:hAnsi="宋体" w:cs="宋体"/>
                <w:color w:val="auto"/>
                <w:kern w:val="0"/>
                <w:szCs w:val="21"/>
                <w:highlight w:val="none"/>
              </w:rPr>
              <w:t>在线精品课程建设的培训和指导方案，包括但不限于</w:t>
            </w:r>
            <w:r>
              <w:rPr>
                <w:rFonts w:hint="eastAsia" w:ascii="宋体" w:hAnsi="宋体" w:cs="宋体"/>
                <w:color w:val="auto"/>
                <w:kern w:val="0"/>
                <w:szCs w:val="21"/>
                <w:highlight w:val="none"/>
                <w:lang w:val="en-US" w:eastAsia="zh-CN"/>
              </w:rPr>
              <w:t>知识图谱构建、知识点数据、课程</w:t>
            </w:r>
            <w:r>
              <w:rPr>
                <w:rFonts w:hint="eastAsia" w:ascii="宋体" w:hAnsi="宋体" w:cs="宋体"/>
                <w:color w:val="auto"/>
                <w:kern w:val="0"/>
                <w:szCs w:val="21"/>
                <w:highlight w:val="none"/>
              </w:rPr>
              <w:t>申报文件解读、教学的设计的撰写、在线课程建设与提供、课程概述设计，培训和指导不低于</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次，且师资力量有保证，经验丰富。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left"/>
              <w:rPr>
                <w:rFonts w:ascii="宋体" w:hAnsi="宋体"/>
                <w:color w:val="auto"/>
                <w:szCs w:val="21"/>
                <w:highlight w:val="none"/>
              </w:rPr>
            </w:pPr>
          </w:p>
        </w:tc>
        <w:tc>
          <w:tcPr>
            <w:tcW w:w="85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left"/>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utoSpaceDE w:val="0"/>
              <w:autoSpaceDN w:val="0"/>
              <w:adjustRightInd w:val="0"/>
              <w:jc w:val="center"/>
              <w:rPr>
                <w:rFonts w:hint="eastAsia" w:ascii="宋体" w:hAnsi="宋体" w:cs="宋体"/>
                <w:color w:val="auto"/>
                <w:kern w:val="0"/>
                <w:szCs w:val="21"/>
                <w:highlight w:val="none"/>
              </w:rPr>
            </w:pP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rPr>
              <w:t>人员能力分（满分10分）</w:t>
            </w:r>
          </w:p>
        </w:tc>
        <w:tc>
          <w:tcPr>
            <w:tcW w:w="668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rPr>
                <w:rFonts w:hint="eastAsia" w:ascii="宋体" w:hAnsi="宋体"/>
                <w:color w:val="auto"/>
                <w:szCs w:val="21"/>
                <w:highlight w:val="none"/>
              </w:rPr>
            </w:pPr>
            <w:r>
              <w:rPr>
                <w:rFonts w:hint="eastAsia" w:ascii="宋体" w:hAnsi="宋体"/>
                <w:b/>
                <w:bCs/>
                <w:color w:val="auto"/>
                <w:szCs w:val="21"/>
                <w:highlight w:val="none"/>
              </w:rPr>
              <w:t>一档（</w:t>
            </w:r>
            <w:r>
              <w:rPr>
                <w:rFonts w:hint="eastAsia" w:ascii="宋体" w:hAnsi="宋体"/>
                <w:b/>
                <w:bCs/>
                <w:color w:val="auto"/>
                <w:szCs w:val="21"/>
                <w:highlight w:val="none"/>
                <w:lang w:val="en-US" w:eastAsia="zh-CN"/>
              </w:rPr>
              <w:t>3</w:t>
            </w:r>
            <w:r>
              <w:rPr>
                <w:rFonts w:hint="eastAsia" w:ascii="宋体" w:hAnsi="宋体"/>
                <w:b/>
                <w:bCs/>
                <w:color w:val="auto"/>
                <w:szCs w:val="21"/>
                <w:highlight w:val="none"/>
              </w:rPr>
              <w:t xml:space="preserve"> 分）：</w:t>
            </w:r>
            <w:r>
              <w:rPr>
                <w:rFonts w:hint="eastAsia" w:ascii="宋体" w:hAnsi="宋体"/>
                <w:color w:val="auto"/>
                <w:szCs w:val="21"/>
                <w:highlight w:val="none"/>
              </w:rPr>
              <w:t xml:space="preserve">拟投入的技术力量及人员配置方案基本能满足项目实施需求，提供拟投入本项目的实施团队人员名单，配备有实施团队人员 </w:t>
            </w:r>
            <w:r>
              <w:rPr>
                <w:rFonts w:hint="eastAsia" w:ascii="宋体" w:hAnsi="宋体"/>
                <w:color w:val="auto"/>
                <w:szCs w:val="21"/>
                <w:highlight w:val="none"/>
                <w:lang w:val="en-US" w:eastAsia="zh-CN"/>
              </w:rPr>
              <w:t>3</w:t>
            </w: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人，但没有详细的组织措施和明确的分工安排。为保证项目的质量的拍摄制作，项目参与人员中具有</w:t>
            </w:r>
            <w:r>
              <w:rPr>
                <w:rFonts w:hint="eastAsia" w:ascii="宋体" w:hAnsi="宋体"/>
                <w:color w:val="auto"/>
                <w:szCs w:val="21"/>
                <w:highlight w:val="none"/>
                <w:lang w:val="en-US" w:eastAsia="zh-CN"/>
              </w:rPr>
              <w:t>高级摄影证书、课程设计工程师高级证书</w:t>
            </w:r>
            <w:r>
              <w:rPr>
                <w:rFonts w:hint="eastAsia" w:ascii="宋体" w:hAnsi="宋体"/>
                <w:color w:val="auto"/>
                <w:szCs w:val="21"/>
                <w:highlight w:val="none"/>
              </w:rPr>
              <w:t>。</w:t>
            </w:r>
          </w:p>
          <w:p>
            <w:pPr>
              <w:shd w:val="clear" w:color="auto" w:fill="auto"/>
              <w:rPr>
                <w:rFonts w:hint="eastAsia" w:ascii="宋体" w:hAnsi="宋体"/>
                <w:color w:val="auto"/>
                <w:szCs w:val="21"/>
                <w:highlight w:val="none"/>
              </w:rPr>
            </w:pPr>
            <w:r>
              <w:rPr>
                <w:rFonts w:hint="eastAsia" w:ascii="宋体" w:hAnsi="宋体"/>
                <w:b/>
                <w:bCs/>
                <w:color w:val="auto"/>
                <w:szCs w:val="21"/>
                <w:highlight w:val="none"/>
              </w:rPr>
              <w:t>二档（</w:t>
            </w:r>
            <w:r>
              <w:rPr>
                <w:rFonts w:hint="eastAsia" w:ascii="宋体" w:hAnsi="宋体"/>
                <w:b/>
                <w:bCs/>
                <w:color w:val="auto"/>
                <w:szCs w:val="21"/>
                <w:highlight w:val="none"/>
                <w:lang w:val="en-US" w:eastAsia="zh-CN"/>
              </w:rPr>
              <w:t>6</w:t>
            </w:r>
            <w:r>
              <w:rPr>
                <w:rFonts w:hint="eastAsia" w:ascii="宋体" w:hAnsi="宋体"/>
                <w:b/>
                <w:bCs/>
                <w:color w:val="auto"/>
                <w:szCs w:val="21"/>
                <w:highlight w:val="none"/>
              </w:rPr>
              <w:t xml:space="preserve"> 分）</w:t>
            </w:r>
            <w:r>
              <w:rPr>
                <w:rFonts w:hint="eastAsia" w:ascii="宋体" w:hAnsi="宋体"/>
                <w:color w:val="auto"/>
                <w:szCs w:val="21"/>
                <w:highlight w:val="none"/>
              </w:rPr>
              <w:t>：拟投入的技术力量及人员配置方案较好</w:t>
            </w:r>
            <w:r>
              <w:rPr>
                <w:rFonts w:hint="eastAsia" w:ascii="宋体" w:hAnsi="宋体"/>
                <w:color w:val="auto"/>
                <w:szCs w:val="21"/>
                <w:highlight w:val="none"/>
                <w:lang w:val="en-US" w:eastAsia="zh-CN"/>
              </w:rPr>
              <w:t>满足</w:t>
            </w:r>
            <w:r>
              <w:rPr>
                <w:rFonts w:hint="eastAsia" w:ascii="宋体" w:hAnsi="宋体"/>
                <w:color w:val="auto"/>
                <w:szCs w:val="21"/>
                <w:highlight w:val="none"/>
              </w:rPr>
              <w:t xml:space="preserve">项目实施需求，提供拟投入本项目的实施团队人员名单，配备有实施团队人员 </w:t>
            </w:r>
            <w:r>
              <w:rPr>
                <w:rFonts w:hint="eastAsia" w:ascii="宋体" w:hAnsi="宋体"/>
                <w:color w:val="auto"/>
                <w:szCs w:val="21"/>
                <w:highlight w:val="none"/>
                <w:lang w:val="en-US" w:eastAsia="zh-CN"/>
              </w:rPr>
              <w:t>5</w:t>
            </w:r>
            <w:r>
              <w:rPr>
                <w:rFonts w:hint="eastAsia" w:ascii="宋体" w:hAnsi="宋体"/>
                <w:color w:val="auto"/>
                <w:szCs w:val="21"/>
                <w:highlight w:val="none"/>
              </w:rPr>
              <w:t>-</w:t>
            </w:r>
            <w:r>
              <w:rPr>
                <w:rFonts w:hint="eastAsia" w:ascii="宋体" w:hAnsi="宋体"/>
                <w:color w:val="auto"/>
                <w:szCs w:val="21"/>
                <w:highlight w:val="none"/>
                <w:lang w:val="en-US" w:eastAsia="zh-CN"/>
              </w:rPr>
              <w:t>8</w:t>
            </w:r>
            <w:r>
              <w:rPr>
                <w:rFonts w:hint="eastAsia" w:ascii="宋体" w:hAnsi="宋体"/>
                <w:color w:val="auto"/>
                <w:szCs w:val="21"/>
                <w:highlight w:val="none"/>
              </w:rPr>
              <w:t xml:space="preserve"> 人，有简单的组织措施，分工安排较明确。为保证项目的质量的拍摄制作，项目参与人员中具</w:t>
            </w:r>
            <w:r>
              <w:rPr>
                <w:rFonts w:hint="eastAsia" w:ascii="宋体" w:hAnsi="宋体"/>
                <w:color w:val="auto"/>
                <w:szCs w:val="21"/>
                <w:highlight w:val="none"/>
                <w:lang w:eastAsia="zh-CN"/>
              </w:rPr>
              <w:t>有</w:t>
            </w:r>
            <w:r>
              <w:rPr>
                <w:rFonts w:hint="eastAsia" w:ascii="宋体" w:hAnsi="宋体"/>
                <w:color w:val="auto"/>
                <w:szCs w:val="21"/>
                <w:highlight w:val="none"/>
                <w:lang w:val="en-US" w:eastAsia="zh-CN"/>
              </w:rPr>
              <w:t>摄影师高级证书、课程设计工程师高级证书、微课设计开放师高级证书</w:t>
            </w:r>
            <w:r>
              <w:rPr>
                <w:rFonts w:hint="eastAsia" w:ascii="宋体" w:hAnsi="宋体"/>
                <w:color w:val="auto"/>
                <w:szCs w:val="21"/>
                <w:highlight w:val="none"/>
              </w:rPr>
              <w:t>。</w:t>
            </w:r>
          </w:p>
          <w:p>
            <w:pPr>
              <w:shd w:val="clear" w:color="auto" w:fill="auto"/>
              <w:rPr>
                <w:rFonts w:hint="eastAsia" w:ascii="宋体" w:hAnsi="宋体"/>
                <w:color w:val="auto"/>
                <w:szCs w:val="21"/>
                <w:highlight w:val="none"/>
              </w:rPr>
            </w:pPr>
            <w:r>
              <w:rPr>
                <w:rFonts w:hint="eastAsia" w:ascii="宋体" w:hAnsi="宋体"/>
                <w:b/>
                <w:bCs/>
                <w:color w:val="auto"/>
                <w:szCs w:val="21"/>
                <w:highlight w:val="none"/>
              </w:rPr>
              <w:t>三档（1</w:t>
            </w:r>
            <w:r>
              <w:rPr>
                <w:rFonts w:hint="eastAsia" w:ascii="宋体" w:hAnsi="宋体"/>
                <w:b/>
                <w:bCs/>
                <w:color w:val="auto"/>
                <w:szCs w:val="21"/>
                <w:highlight w:val="none"/>
                <w:lang w:val="en-US" w:eastAsia="zh-CN"/>
              </w:rPr>
              <w:t xml:space="preserve">0 </w:t>
            </w:r>
            <w:r>
              <w:rPr>
                <w:rFonts w:hint="eastAsia" w:ascii="宋体" w:hAnsi="宋体"/>
                <w:b/>
                <w:bCs/>
                <w:color w:val="auto"/>
                <w:szCs w:val="21"/>
                <w:highlight w:val="none"/>
              </w:rPr>
              <w:t>分）：</w:t>
            </w:r>
            <w:r>
              <w:rPr>
                <w:rFonts w:hint="eastAsia" w:ascii="宋体" w:hAnsi="宋体"/>
                <w:color w:val="auto"/>
                <w:szCs w:val="21"/>
                <w:highlight w:val="none"/>
              </w:rPr>
              <w:t>在满足二档的基础上，拟投入的技术力量及人员配置方案充分满足项目实施需求，有详细的人员安排计划、有详细的组织措施、有细致的分工安排等配套措施，提供拟投入本项目的实施团队人员名单，配备有实施团队人员</w:t>
            </w:r>
            <w:r>
              <w:rPr>
                <w:rFonts w:hint="eastAsia" w:ascii="宋体" w:hAnsi="宋体"/>
                <w:color w:val="auto"/>
                <w:szCs w:val="21"/>
                <w:highlight w:val="none"/>
                <w:lang w:val="en-US" w:eastAsia="zh-CN"/>
              </w:rPr>
              <w:t>10</w:t>
            </w:r>
            <w:r>
              <w:rPr>
                <w:rFonts w:hint="eastAsia" w:ascii="宋体" w:hAnsi="宋体"/>
                <w:color w:val="auto"/>
                <w:szCs w:val="21"/>
                <w:highlight w:val="none"/>
              </w:rPr>
              <w:t>人及以上，为保证项目的质量，项目参与人员中具有</w:t>
            </w:r>
            <w:r>
              <w:rPr>
                <w:rFonts w:hint="eastAsia" w:ascii="宋体" w:hAnsi="宋体"/>
                <w:color w:val="auto"/>
                <w:szCs w:val="21"/>
                <w:highlight w:val="none"/>
                <w:lang w:val="en-US" w:eastAsia="zh-CN"/>
              </w:rPr>
              <w:t>摄影师高级证书、课程设计工程师高级证书、微课设计开放师高级证书、三维建模工程师高级证书、影视编导高级证书、高级项目管理师高级证书</w:t>
            </w:r>
            <w:r>
              <w:rPr>
                <w:rFonts w:hint="eastAsia" w:ascii="宋体" w:hAnsi="宋体"/>
                <w:color w:val="auto"/>
                <w:szCs w:val="21"/>
                <w:highlight w:val="none"/>
              </w:rPr>
              <w:t>。</w:t>
            </w:r>
          </w:p>
          <w:p>
            <w:pPr>
              <w:shd w:val="clear" w:color="auto" w:fill="auto"/>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left"/>
              <w:rPr>
                <w:rFonts w:ascii="宋体" w:hAnsi="宋体"/>
                <w:color w:val="auto"/>
                <w:szCs w:val="21"/>
                <w:highlight w:val="none"/>
              </w:rPr>
            </w:pPr>
          </w:p>
        </w:tc>
        <w:tc>
          <w:tcPr>
            <w:tcW w:w="85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left"/>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utoSpaceDE w:val="0"/>
              <w:autoSpaceDN w:val="0"/>
              <w:adjustRightInd w:val="0"/>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产品功能演示</w:t>
            </w:r>
            <w:r>
              <w:rPr>
                <w:rFonts w:hint="eastAsia" w:ascii="宋体" w:hAnsi="宋体" w:cs="宋体"/>
                <w:b/>
                <w:bCs/>
                <w:color w:val="auto"/>
                <w:kern w:val="0"/>
                <w:szCs w:val="21"/>
                <w:highlight w:val="none"/>
              </w:rPr>
              <w:t>分（满分</w:t>
            </w:r>
            <w:r>
              <w:rPr>
                <w:rFonts w:hint="eastAsia" w:ascii="宋体" w:hAnsi="宋体" w:cs="宋体"/>
                <w:b/>
                <w:bCs/>
                <w:color w:val="auto"/>
                <w:kern w:val="0"/>
                <w:szCs w:val="21"/>
                <w:highlight w:val="none"/>
                <w:lang w:val="en-US" w:eastAsia="zh-CN"/>
              </w:rPr>
              <w:t>20</w:t>
            </w:r>
            <w:r>
              <w:rPr>
                <w:rFonts w:hint="eastAsia" w:ascii="宋体" w:hAnsi="宋体" w:cs="宋体"/>
                <w:b/>
                <w:bCs/>
                <w:color w:val="auto"/>
                <w:kern w:val="0"/>
                <w:szCs w:val="21"/>
                <w:highlight w:val="none"/>
              </w:rPr>
              <w:t>分）</w:t>
            </w:r>
          </w:p>
          <w:p>
            <w:pPr>
              <w:shd w:val="clear" w:color="auto" w:fill="auto"/>
              <w:autoSpaceDE w:val="0"/>
              <w:autoSpaceDN w:val="0"/>
              <w:adjustRightInd w:val="0"/>
              <w:rPr>
                <w:rFonts w:hint="eastAsia" w:ascii="宋体" w:hAnsi="宋体" w:cs="宋体"/>
                <w:color w:val="auto"/>
                <w:kern w:val="0"/>
                <w:szCs w:val="21"/>
                <w:highlight w:val="none"/>
              </w:rPr>
            </w:pPr>
          </w:p>
        </w:tc>
        <w:tc>
          <w:tcPr>
            <w:tcW w:w="668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供应商需在真实系统环境上进行演示，每演示一项得2分，满分20分；</w:t>
            </w:r>
          </w:p>
          <w:p>
            <w:pPr>
              <w:shd w:val="clear" w:color="auto" w:fil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注：1.PPT演示、图片演示等非真实系统环境演示不得分，演示总时长不得超过15分钟</w:t>
            </w:r>
          </w:p>
          <w:p>
            <w:pPr>
              <w:numPr>
                <w:ilvl w:val="0"/>
                <w:numId w:val="1"/>
              </w:numPr>
              <w:shd w:val="clear" w:color="auto" w:fill="auto"/>
              <w:ind w:left="420" w:leftChars="0" w:firstLine="0" w:firstLineChars="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供应商演示的产品需为自己公司生产的产品，如不是自己公司生产的产品需取得原生产厂家的授权</w:t>
            </w:r>
          </w:p>
          <w:p>
            <w:pPr>
              <w:snapToGrid w:val="0"/>
              <w:spacing w:line="360" w:lineRule="exact"/>
              <w:ind w:firstLine="420" w:firstLineChars="200"/>
              <w:rPr>
                <w:rFonts w:hint="eastAsia" w:ascii="宋体" w:hAnsi="宋体" w:cs="宋体"/>
                <w:bCs/>
                <w:color w:val="auto"/>
                <w:szCs w:val="21"/>
                <w:lang w:eastAsia="zh-Hans"/>
              </w:rPr>
            </w:pPr>
            <w:r>
              <w:rPr>
                <w:rFonts w:hint="eastAsia" w:ascii="宋体" w:hAnsi="宋体" w:cs="宋体"/>
                <w:bCs/>
                <w:color w:val="auto"/>
                <w:szCs w:val="21"/>
              </w:rPr>
              <w:t>①支持与教学平台打通，可通过教学平台现有课程章节选择生成章节图谱，</w:t>
            </w:r>
            <w:r>
              <w:rPr>
                <w:rFonts w:hint="eastAsia" w:ascii="宋体" w:hAnsi="宋体" w:cs="宋体"/>
                <w:bCs/>
                <w:color w:val="auto"/>
                <w:szCs w:val="21"/>
                <w:lang w:eastAsia="zh-Hans"/>
              </w:rPr>
              <w:t>课程章节一件转化生成知识图谱，并同时进行资源关联。</w:t>
            </w:r>
          </w:p>
          <w:p>
            <w:pPr>
              <w:snapToGrid w:val="0"/>
              <w:spacing w:line="360" w:lineRule="exact"/>
              <w:ind w:firstLine="420" w:firstLineChars="200"/>
              <w:rPr>
                <w:rFonts w:hint="eastAsia" w:ascii="宋体" w:hAnsi="宋体" w:cs="宋体"/>
                <w:bCs/>
                <w:color w:val="auto"/>
                <w:szCs w:val="21"/>
              </w:rPr>
            </w:pPr>
            <w:r>
              <w:rPr>
                <w:rFonts w:hint="eastAsia" w:ascii="宋体" w:hAnsi="宋体" w:cs="宋体"/>
                <w:bCs/>
                <w:color w:val="auto"/>
                <w:szCs w:val="21"/>
              </w:rPr>
              <w:t>②支持知识图谱自定义颜色设定，可根据具体要求进行图谱知识点颜色的设定；同时支持图谱知识点自定义文字颜色及大小设置。</w:t>
            </w:r>
          </w:p>
          <w:p>
            <w:pPr>
              <w:snapToGrid w:val="0"/>
              <w:spacing w:line="360" w:lineRule="exact"/>
              <w:ind w:firstLine="420" w:firstLineChars="200"/>
              <w:rPr>
                <w:rFonts w:hint="eastAsia" w:ascii="宋体" w:hAnsi="宋体" w:cs="宋体"/>
                <w:bCs/>
                <w:color w:val="auto"/>
                <w:szCs w:val="21"/>
              </w:rPr>
            </w:pPr>
            <w:r>
              <w:rPr>
                <w:rFonts w:hint="eastAsia" w:ascii="宋体" w:hAnsi="宋体" w:cs="宋体"/>
                <w:bCs/>
                <w:color w:val="auto"/>
                <w:szCs w:val="21"/>
              </w:rPr>
              <w:t>③具备知识图谱门户系统，能够提供对应的知识图谱门户模板，可展示课程介绍、知识图谱、知识关系、目标图谱、问题图谱及知识图谱相关统计功能，能够与教学平台互通互联。</w:t>
            </w:r>
          </w:p>
          <w:p>
            <w:pPr>
              <w:snapToGrid w:val="0"/>
              <w:spacing w:line="360" w:lineRule="exact"/>
              <w:ind w:firstLine="420" w:firstLineChars="200"/>
              <w:rPr>
                <w:rFonts w:hint="eastAsia" w:ascii="宋体" w:hAnsi="宋体" w:cs="宋体"/>
                <w:bCs/>
                <w:color w:val="auto"/>
                <w:szCs w:val="21"/>
              </w:rPr>
            </w:pPr>
            <w:r>
              <w:rPr>
                <w:rFonts w:hint="eastAsia" w:ascii="宋体" w:hAnsi="宋体" w:cs="宋体"/>
                <w:bCs/>
                <w:color w:val="auto"/>
                <w:szCs w:val="21"/>
              </w:rPr>
              <w:t>④支持知识图谱形成网状结构，点击对应知识点即可查看知识点的管理资源以及推荐资源。</w:t>
            </w:r>
          </w:p>
          <w:p>
            <w:pPr>
              <w:snapToGrid w:val="0"/>
              <w:spacing w:line="360" w:lineRule="exact"/>
              <w:ind w:firstLine="420" w:firstLineChars="200"/>
              <w:rPr>
                <w:rFonts w:hint="eastAsia" w:ascii="宋体" w:hAnsi="宋体" w:cs="宋体"/>
                <w:bCs/>
                <w:color w:val="auto"/>
                <w:szCs w:val="21"/>
              </w:rPr>
            </w:pPr>
            <w:r>
              <w:rPr>
                <w:rFonts w:hint="eastAsia" w:ascii="宋体" w:hAnsi="宋体" w:cs="宋体"/>
                <w:bCs/>
                <w:color w:val="auto"/>
                <w:szCs w:val="21"/>
              </w:rPr>
              <w:t>⑤在图谱模式下需支持集合导航功能，具备集合列表，可实现点击具体导航内容跳转至具体集合内容，在集合知识点关联了其他集合知识点时，支持跨集合跳转。</w:t>
            </w:r>
          </w:p>
          <w:p>
            <w:pPr>
              <w:snapToGrid w:val="0"/>
              <w:spacing w:line="360" w:lineRule="exact"/>
              <w:ind w:firstLine="420" w:firstLineChars="200"/>
              <w:rPr>
                <w:rFonts w:hint="eastAsia" w:ascii="宋体" w:hAnsi="宋体" w:cs="宋体"/>
                <w:bCs/>
                <w:color w:val="auto"/>
                <w:szCs w:val="21"/>
              </w:rPr>
            </w:pPr>
            <w:r>
              <w:rPr>
                <w:rFonts w:hint="eastAsia" w:ascii="宋体" w:hAnsi="宋体" w:cs="宋体"/>
                <w:bCs/>
                <w:color w:val="auto"/>
                <w:szCs w:val="21"/>
              </w:rPr>
              <w:t>⑥对教学平台课程中的视频进行智能分析，自动匹配课程中的知识点，并在视频对应的时间点进行自动打点，同时基于人工智能技术生成知识点词云分析并展示；视频播放时学生可以定位到时间点观看对应知识点的视频讲解。</w:t>
            </w:r>
          </w:p>
          <w:p>
            <w:pPr>
              <w:snapToGrid w:val="0"/>
              <w:spacing w:line="360" w:lineRule="exact"/>
              <w:ind w:firstLine="420" w:firstLineChars="200"/>
              <w:rPr>
                <w:rFonts w:hint="eastAsia" w:ascii="宋体" w:hAnsi="宋体" w:cs="宋体"/>
                <w:bCs/>
                <w:color w:val="auto"/>
                <w:szCs w:val="21"/>
              </w:rPr>
            </w:pPr>
            <w:r>
              <w:rPr>
                <w:rFonts w:hint="eastAsia" w:ascii="宋体" w:hAnsi="宋体" w:cs="宋体"/>
                <w:bCs/>
                <w:color w:val="auto"/>
                <w:szCs w:val="21"/>
              </w:rPr>
              <w:t>⑦支持教师对课程章节内容，包括——视频、音频、文档、图书、章节测验等进行知识点标记，作为知识点教学任务进行设置，方便学生按知识点进行任务学习。</w:t>
            </w:r>
          </w:p>
          <w:p>
            <w:pPr>
              <w:snapToGrid w:val="0"/>
              <w:spacing w:line="360" w:lineRule="exact"/>
              <w:ind w:firstLine="420" w:firstLineChars="200"/>
              <w:rPr>
                <w:rFonts w:hint="eastAsia" w:ascii="宋体" w:hAnsi="宋体" w:cs="宋体"/>
                <w:bCs/>
                <w:color w:val="auto"/>
                <w:szCs w:val="21"/>
              </w:rPr>
            </w:pPr>
            <w:r>
              <w:rPr>
                <w:rFonts w:hint="eastAsia" w:ascii="宋体" w:hAnsi="宋体" w:cs="宋体"/>
                <w:bCs/>
                <w:color w:val="auto"/>
                <w:szCs w:val="21"/>
              </w:rPr>
              <w:t>⑧支持查看某一位学生某个知识点的统计详情，包括学生此知识点的完成情况、掌握情况、知识点关联的学习任务完成详情等以及查看此知识点的课程资源和系统推荐的图书、期刊、报纸、课程等拓展资源。</w:t>
            </w:r>
          </w:p>
          <w:p>
            <w:pPr>
              <w:numPr>
                <w:ilvl w:val="0"/>
                <w:numId w:val="0"/>
              </w:numPr>
              <w:shd w:val="clear" w:color="auto" w:fill="auto"/>
              <w:ind w:left="420" w:leftChars="0"/>
              <w:rPr>
                <w:rFonts w:hint="eastAsia" w:ascii="宋体" w:hAnsi="宋体" w:cs="宋体"/>
                <w:bCs/>
                <w:color w:val="auto"/>
                <w:szCs w:val="21"/>
              </w:rPr>
            </w:pPr>
            <w:r>
              <w:rPr>
                <w:rFonts w:hint="eastAsia" w:ascii="宋体" w:hAnsi="宋体" w:cs="宋体"/>
                <w:bCs/>
                <w:color w:val="auto"/>
                <w:szCs w:val="21"/>
              </w:rPr>
              <w:t>⑨门户支持添加和设置应用基础模块，包含图标列表、图文列表、轮播图、多图列表、搜索、文本列表、图表、表格、搜索列表、文本、图片、按钮、视频、搜索条、天气、日期、插件、IP、地图等多种基础模块用以生成网站应用模块和页面，满足绝大部分网站内容的展现形式。（要求演示天气、IP实时有效，其他功能所见即所得）</w:t>
            </w:r>
          </w:p>
          <w:p>
            <w:pPr>
              <w:numPr>
                <w:ilvl w:val="0"/>
                <w:numId w:val="0"/>
              </w:numPr>
              <w:shd w:val="clear" w:color="auto" w:fill="auto"/>
              <w:ind w:left="420" w:leftChars="0"/>
              <w:rPr>
                <w:rFonts w:hint="eastAsia" w:ascii="宋体" w:hAnsi="宋体" w:cs="宋体"/>
                <w:bCs/>
                <w:color w:val="auto"/>
                <w:szCs w:val="21"/>
                <w:lang w:val="en-US" w:eastAsia="zh-CN"/>
              </w:rPr>
            </w:pPr>
            <w:r>
              <w:rPr>
                <w:rFonts w:hint="eastAsia" w:ascii="宋体" w:hAnsi="宋体" w:cs="宋体"/>
                <w:bCs/>
                <w:color w:val="auto"/>
                <w:szCs w:val="21"/>
              </w:rPr>
              <w:t>⑩提供数据中心用于图标列表、图文列表、多图列表、文本列表、图表、搜索列表类应用，单位根据相关产品使用情况可直接选择数据源生成诸如数据库导航、期刊导航、热词词云、词云排行榜、阅读喜好、阅读测评趋势、活动管理、读者荐购、阅读推荐等应用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jc w:val="center"/>
        </w:trPr>
        <w:tc>
          <w:tcPr>
            <w:tcW w:w="483" w:type="dxa"/>
            <w:vMerge w:val="restart"/>
            <w:tcBorders>
              <w:top w:val="single" w:color="auto" w:sz="4" w:space="0"/>
              <w:left w:val="single" w:color="auto" w:sz="4" w:space="0"/>
              <w:right w:val="single" w:color="auto" w:sz="4" w:space="0"/>
            </w:tcBorders>
            <w:noWrap w:val="0"/>
            <w:vAlign w:val="center"/>
          </w:tcPr>
          <w:p>
            <w:pPr>
              <w:shd w:val="clear" w:color="auto" w:fill="auto"/>
              <w:tabs>
                <w:tab w:val="left" w:pos="8460"/>
              </w:tabs>
              <w:adjustRightInd w:val="0"/>
              <w:spacing w:line="400" w:lineRule="exact"/>
              <w:jc w:val="center"/>
              <w:textAlignment w:val="baseline"/>
              <w:rPr>
                <w:rFonts w:hint="eastAsia" w:ascii="宋体" w:hAnsi="宋体"/>
                <w:color w:val="auto"/>
                <w:szCs w:val="21"/>
                <w:highlight w:val="none"/>
              </w:rPr>
            </w:pPr>
            <w:r>
              <w:rPr>
                <w:rFonts w:hint="eastAsia" w:ascii="宋体" w:hAnsi="宋体"/>
                <w:color w:val="auto"/>
                <w:szCs w:val="21"/>
                <w:highlight w:val="none"/>
              </w:rPr>
              <w:t>3</w:t>
            </w:r>
          </w:p>
        </w:tc>
        <w:tc>
          <w:tcPr>
            <w:tcW w:w="850" w:type="dxa"/>
            <w:vMerge w:val="restart"/>
            <w:tcBorders>
              <w:top w:val="single" w:color="auto" w:sz="4" w:space="0"/>
              <w:left w:val="single" w:color="auto" w:sz="4" w:space="0"/>
              <w:right w:val="single" w:color="auto" w:sz="4" w:space="0"/>
            </w:tcBorders>
            <w:noWrap w:val="0"/>
            <w:vAlign w:val="center"/>
          </w:tcPr>
          <w:p>
            <w:pPr>
              <w:shd w:val="clear" w:color="auto" w:fill="auto"/>
              <w:tabs>
                <w:tab w:val="left" w:pos="8460"/>
              </w:tabs>
              <w:adjustRightInd w:val="0"/>
              <w:spacing w:line="400" w:lineRule="exact"/>
              <w:jc w:val="center"/>
              <w:textAlignment w:val="baseline"/>
              <w:rPr>
                <w:rFonts w:hint="eastAsia" w:ascii="宋体" w:hAnsi="宋体"/>
                <w:b/>
                <w:bCs/>
                <w:color w:val="auto"/>
                <w:szCs w:val="21"/>
                <w:highlight w:val="none"/>
              </w:rPr>
            </w:pPr>
            <w:r>
              <w:rPr>
                <w:rFonts w:hint="eastAsia" w:ascii="宋体" w:hAnsi="宋体"/>
                <w:b/>
                <w:bCs/>
                <w:color w:val="auto"/>
                <w:szCs w:val="21"/>
                <w:highlight w:val="none"/>
              </w:rPr>
              <w:t>商务分（满分</w:t>
            </w:r>
          </w:p>
          <w:p>
            <w:pPr>
              <w:shd w:val="clear" w:color="auto" w:fill="auto"/>
              <w:tabs>
                <w:tab w:val="left" w:pos="8460"/>
              </w:tabs>
              <w:adjustRightInd w:val="0"/>
              <w:spacing w:line="400" w:lineRule="exact"/>
              <w:jc w:val="center"/>
              <w:textAlignment w:val="baseline"/>
              <w:rPr>
                <w:rFonts w:hint="eastAsia" w:ascii="宋体" w:hAnsi="宋体"/>
                <w:color w:val="auto"/>
                <w:szCs w:val="21"/>
                <w:highlight w:val="none"/>
              </w:rPr>
            </w:pPr>
            <w:r>
              <w:rPr>
                <w:rFonts w:hint="eastAsia" w:ascii="宋体" w:hAnsi="宋体"/>
                <w:b/>
                <w:bCs/>
                <w:color w:val="auto"/>
                <w:szCs w:val="21"/>
                <w:highlight w:val="none"/>
                <w:lang w:val="en-US" w:eastAsia="zh-CN"/>
              </w:rPr>
              <w:t>10</w:t>
            </w:r>
            <w:r>
              <w:rPr>
                <w:rFonts w:hint="eastAsia" w:ascii="宋体" w:hAnsi="宋体"/>
                <w:b/>
                <w:bCs/>
                <w:color w:val="auto"/>
                <w:szCs w:val="21"/>
                <w:highlight w:val="none"/>
              </w:rPr>
              <w:t>分）</w:t>
            </w:r>
          </w:p>
        </w:tc>
        <w:tc>
          <w:tcPr>
            <w:tcW w:w="132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color w:val="auto"/>
                <w:szCs w:val="21"/>
                <w:highlight w:val="none"/>
              </w:rPr>
            </w:pPr>
            <w:r>
              <w:rPr>
                <w:rFonts w:hint="eastAsia" w:ascii="宋体" w:hAnsi="宋体"/>
                <w:b/>
                <w:bCs/>
                <w:color w:val="auto"/>
                <w:szCs w:val="21"/>
                <w:highlight w:val="none"/>
              </w:rPr>
              <w:t>业绩</w:t>
            </w:r>
            <w:r>
              <w:rPr>
                <w:rFonts w:hint="eastAsia" w:ascii="宋体" w:hAnsi="宋体"/>
                <w:b/>
                <w:bCs/>
                <w:color w:val="auto"/>
                <w:szCs w:val="21"/>
                <w:highlight w:val="none"/>
                <w:lang w:val="en-US" w:eastAsia="zh-CN"/>
              </w:rPr>
              <w:t>分</w:t>
            </w: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满分5</w:t>
            </w:r>
            <w:r>
              <w:rPr>
                <w:rFonts w:hint="eastAsia" w:ascii="宋体" w:hAnsi="宋体" w:cs="宋体"/>
                <w:b/>
                <w:bCs/>
                <w:color w:val="auto"/>
                <w:szCs w:val="21"/>
                <w:highlight w:val="none"/>
              </w:rPr>
              <w:t>分）</w:t>
            </w:r>
          </w:p>
        </w:tc>
        <w:tc>
          <w:tcPr>
            <w:tcW w:w="668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rPr>
                <w:rFonts w:hint="default" w:ascii="宋体" w:hAnsi="宋体" w:eastAsia="宋体"/>
                <w:color w:val="auto"/>
                <w:szCs w:val="21"/>
                <w:highlight w:val="none"/>
                <w:lang w:val="en-US" w:eastAsia="zh-CN"/>
              </w:rPr>
            </w:pPr>
            <w:r>
              <w:rPr>
                <w:rFonts w:hint="eastAsia" w:ascii="宋体" w:hAnsi="宋体"/>
                <w:color w:val="auto"/>
                <w:szCs w:val="21"/>
                <w:highlight w:val="none"/>
              </w:rPr>
              <w:t>供应商自202</w:t>
            </w:r>
            <w:r>
              <w:rPr>
                <w:rFonts w:hint="eastAsia" w:ascii="宋体" w:hAnsi="宋体"/>
                <w:color w:val="auto"/>
                <w:szCs w:val="21"/>
                <w:highlight w:val="none"/>
                <w:lang w:val="en-US" w:eastAsia="zh-CN"/>
              </w:rPr>
              <w:t>3</w:t>
            </w:r>
            <w:r>
              <w:rPr>
                <w:rFonts w:hint="eastAsia" w:ascii="宋体" w:hAnsi="宋体"/>
                <w:color w:val="auto"/>
                <w:szCs w:val="21"/>
                <w:highlight w:val="none"/>
              </w:rPr>
              <w:t>年1月1日以来完成同类项目业绩，提供合同复印件</w:t>
            </w:r>
            <w:r>
              <w:rPr>
                <w:rFonts w:hint="eastAsia" w:ascii="宋体" w:hAnsi="宋体"/>
                <w:color w:val="auto"/>
                <w:szCs w:val="21"/>
                <w:highlight w:val="none"/>
                <w:lang w:val="en-US" w:eastAsia="zh-CN"/>
              </w:rPr>
              <w:t>或者中标通知书</w:t>
            </w:r>
            <w:r>
              <w:rPr>
                <w:rFonts w:hint="eastAsia" w:ascii="宋体" w:hAnsi="宋体"/>
                <w:color w:val="auto"/>
                <w:szCs w:val="21"/>
                <w:highlight w:val="none"/>
              </w:rPr>
              <w:t>每</w:t>
            </w:r>
            <w:r>
              <w:rPr>
                <w:rFonts w:hint="eastAsia" w:ascii="宋体" w:hAnsi="宋体"/>
                <w:color w:val="auto"/>
                <w:szCs w:val="21"/>
                <w:highlight w:val="none"/>
                <w:lang w:val="en-US" w:eastAsia="zh-CN"/>
              </w:rPr>
              <w:t>提供一份1</w:t>
            </w:r>
            <w:r>
              <w:rPr>
                <w:rFonts w:hint="eastAsia" w:ascii="宋体" w:hAnsi="宋体"/>
                <w:color w:val="auto"/>
                <w:szCs w:val="21"/>
                <w:highlight w:val="none"/>
              </w:rPr>
              <w:t>分，</w:t>
            </w:r>
            <w:r>
              <w:rPr>
                <w:rFonts w:hint="eastAsia" w:ascii="宋体" w:hAnsi="宋体"/>
                <w:color w:val="auto"/>
                <w:szCs w:val="21"/>
                <w:highlight w:val="none"/>
                <w:lang w:val="en-US" w:eastAsia="zh-CN"/>
              </w:rPr>
              <w:t>满分5分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3" w:hRule="atLeast"/>
          <w:jc w:val="center"/>
        </w:trPr>
        <w:tc>
          <w:tcPr>
            <w:tcW w:w="483" w:type="dxa"/>
            <w:vMerge w:val="continue"/>
            <w:tcBorders>
              <w:left w:val="single" w:color="auto" w:sz="4" w:space="0"/>
              <w:right w:val="single" w:color="auto" w:sz="4" w:space="0"/>
            </w:tcBorders>
            <w:noWrap w:val="0"/>
            <w:vAlign w:val="center"/>
          </w:tcPr>
          <w:p>
            <w:pPr>
              <w:shd w:val="clear" w:color="auto" w:fill="auto"/>
              <w:tabs>
                <w:tab w:val="left" w:pos="8460"/>
              </w:tabs>
              <w:adjustRightInd w:val="0"/>
              <w:spacing w:line="400" w:lineRule="exact"/>
              <w:jc w:val="center"/>
              <w:textAlignment w:val="baseline"/>
              <w:rPr>
                <w:rFonts w:hint="eastAsia" w:ascii="宋体" w:hAnsi="宋体"/>
                <w:color w:val="auto"/>
                <w:szCs w:val="21"/>
                <w:highlight w:val="none"/>
              </w:rPr>
            </w:pPr>
          </w:p>
        </w:tc>
        <w:tc>
          <w:tcPr>
            <w:tcW w:w="850" w:type="dxa"/>
            <w:vMerge w:val="continue"/>
            <w:tcBorders>
              <w:left w:val="single" w:color="auto" w:sz="4" w:space="0"/>
              <w:right w:val="single" w:color="auto" w:sz="4" w:space="0"/>
            </w:tcBorders>
            <w:noWrap w:val="0"/>
            <w:vAlign w:val="center"/>
          </w:tcPr>
          <w:p>
            <w:pPr>
              <w:shd w:val="clear" w:color="auto" w:fill="auto"/>
              <w:tabs>
                <w:tab w:val="left" w:pos="8460"/>
              </w:tabs>
              <w:adjustRightInd w:val="0"/>
              <w:spacing w:line="400" w:lineRule="exact"/>
              <w:jc w:val="center"/>
              <w:textAlignment w:val="baseline"/>
              <w:rPr>
                <w:rFonts w:hint="eastAsia"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b/>
                <w:bCs/>
                <w:color w:val="auto"/>
                <w:szCs w:val="21"/>
                <w:highlight w:val="none"/>
              </w:rPr>
            </w:pPr>
            <w:r>
              <w:rPr>
                <w:rFonts w:hint="eastAsia" w:ascii="宋体" w:hAnsi="宋体"/>
                <w:b/>
                <w:bCs/>
                <w:color w:val="auto"/>
                <w:szCs w:val="21"/>
                <w:highlight w:val="none"/>
                <w:lang w:val="en-US" w:eastAsia="zh-CN"/>
              </w:rPr>
              <w:t>（2）履约能力分（满分5分）</w:t>
            </w:r>
          </w:p>
          <w:p>
            <w:pPr>
              <w:shd w:val="clear" w:color="auto" w:fill="auto"/>
              <w:rPr>
                <w:rFonts w:hint="eastAsia" w:ascii="宋体" w:hAnsi="宋体"/>
                <w:color w:val="auto"/>
                <w:szCs w:val="21"/>
                <w:highlight w:val="none"/>
              </w:rPr>
            </w:pPr>
          </w:p>
        </w:tc>
        <w:tc>
          <w:tcPr>
            <w:tcW w:w="6684"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hd w:val="clear" w:color="auto" w:fill="auto"/>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①供应商具备广播电视节目制作的能力，并提供相关证明材料，得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p>
            <w:pPr>
              <w:numPr>
                <w:ilvl w:val="0"/>
                <w:numId w:val="0"/>
              </w:numPr>
              <w:shd w:val="clear" w:color="auto" w:fill="auto"/>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②提供网络在线教学课程管理平台著作权登记证书，得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pPr>
              <w:pStyle w:val="4"/>
              <w:keepNext w:val="0"/>
              <w:keepLines w:val="0"/>
              <w:pageBreakBefore w:val="0"/>
              <w:widowControl w:val="0"/>
              <w:shd w:val="clear" w:color="auto" w:fill="auto"/>
              <w:kinsoku/>
              <w:wordWrap/>
              <w:overflowPunct/>
              <w:topLinePunct w:val="0"/>
              <w:bidi w:val="0"/>
              <w:snapToGrid/>
              <w:spacing w:line="36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③供应商</w:t>
            </w:r>
            <w:r>
              <w:rPr>
                <w:rFonts w:hint="eastAsia" w:ascii="宋体" w:hAnsi="宋体" w:eastAsia="宋体" w:cs="宋体"/>
                <w:color w:val="auto"/>
                <w:kern w:val="2"/>
                <w:sz w:val="21"/>
                <w:szCs w:val="21"/>
                <w:highlight w:val="none"/>
                <w:lang w:val="en-US" w:eastAsia="zh-CN" w:bidi="ar-SA"/>
              </w:rPr>
              <w:t>具有出版物经营许可证，满足该条件得1分。</w:t>
            </w:r>
          </w:p>
          <w:p>
            <w:pPr>
              <w:shd w:val="clear" w:color="auto" w:fill="auto"/>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④</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sz w:val="21"/>
                <w:szCs w:val="21"/>
                <w:highlight w:val="none"/>
              </w:rPr>
              <w:t>提供</w:t>
            </w:r>
            <w:r>
              <w:rPr>
                <w:rFonts w:hint="eastAsia" w:ascii="宋体" w:hAnsi="宋体" w:cs="宋体"/>
                <w:color w:val="auto"/>
                <w:sz w:val="21"/>
                <w:szCs w:val="21"/>
                <w:highlight w:val="none"/>
                <w:lang w:val="en-US" w:eastAsia="zh-CN"/>
              </w:rPr>
              <w:t>一体化智慧管理平台</w:t>
            </w:r>
            <w:r>
              <w:rPr>
                <w:rFonts w:hint="eastAsia" w:ascii="宋体" w:hAnsi="宋体" w:eastAsia="宋体" w:cs="宋体"/>
                <w:color w:val="auto"/>
                <w:sz w:val="21"/>
                <w:szCs w:val="21"/>
                <w:highlight w:val="none"/>
              </w:rPr>
              <w:t>著作权登记证书，得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pPr>
              <w:shd w:val="clear" w:color="auto" w:fill="auto"/>
              <w:rPr>
                <w:rFonts w:hint="eastAsia" w:ascii="宋体" w:hAnsi="宋体" w:eastAsia="宋体" w:cs="宋体"/>
                <w:color w:val="auto"/>
                <w:kern w:val="2"/>
                <w:sz w:val="21"/>
                <w:szCs w:val="21"/>
                <w:highlight w:val="none"/>
                <w:lang w:val="en-US" w:eastAsia="zh-CN" w:bidi="ar-SA"/>
              </w:rPr>
            </w:pPr>
            <w:r>
              <w:rPr>
                <w:rFonts w:hint="eastAsia" w:ascii="微软雅黑" w:hAnsi="微软雅黑" w:eastAsia="微软雅黑" w:cs="微软雅黑"/>
                <w:color w:val="auto"/>
                <w:sz w:val="21"/>
                <w:szCs w:val="21"/>
                <w:highlight w:val="none"/>
                <w:lang w:val="en-US" w:eastAsia="zh-CN"/>
              </w:rPr>
              <w:t>⑤</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sz w:val="21"/>
                <w:szCs w:val="21"/>
                <w:highlight w:val="none"/>
              </w:rPr>
              <w:t>提供</w:t>
            </w:r>
            <w:r>
              <w:rPr>
                <w:rFonts w:hint="eastAsia" w:ascii="宋体" w:hAnsi="宋体" w:cs="宋体"/>
                <w:color w:val="auto"/>
                <w:sz w:val="21"/>
                <w:szCs w:val="21"/>
                <w:highlight w:val="none"/>
                <w:lang w:val="en-US" w:eastAsia="zh-CN"/>
              </w:rPr>
              <w:t>知识图谱服务平台</w:t>
            </w:r>
            <w:r>
              <w:rPr>
                <w:rFonts w:hint="eastAsia" w:ascii="宋体" w:hAnsi="宋体" w:eastAsia="宋体" w:cs="宋体"/>
                <w:color w:val="auto"/>
                <w:sz w:val="21"/>
                <w:szCs w:val="21"/>
                <w:highlight w:val="none"/>
              </w:rPr>
              <w:t>著作权登记证书，得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45" w:type="dxa"/>
            <w:gridSpan w:val="4"/>
            <w:tcBorders>
              <w:top w:val="single" w:color="auto" w:sz="4" w:space="0"/>
              <w:left w:val="single" w:color="auto" w:sz="4" w:space="0"/>
              <w:bottom w:val="single" w:color="auto" w:sz="4" w:space="0"/>
              <w:right w:val="single" w:color="auto" w:sz="4" w:space="0"/>
            </w:tcBorders>
            <w:noWrap w:val="0"/>
            <w:vAlign w:val="center"/>
          </w:tcPr>
          <w:p>
            <w:pPr>
              <w:shd w:val="clear" w:color="auto" w:fill="auto"/>
              <w:tabs>
                <w:tab w:val="left" w:pos="8460"/>
              </w:tabs>
              <w:spacing w:line="400" w:lineRule="exact"/>
              <w:ind w:firstLine="420"/>
              <w:rPr>
                <w:rFonts w:hint="eastAsia" w:ascii="宋体" w:hAnsi="宋体" w:cs="Courier New"/>
                <w:bCs/>
                <w:color w:val="auto"/>
                <w:kern w:val="0"/>
                <w:szCs w:val="21"/>
                <w:highlight w:val="none"/>
              </w:rPr>
            </w:pPr>
            <w:r>
              <w:rPr>
                <w:rFonts w:hint="eastAsia" w:ascii="宋体" w:hAnsi="宋体" w:cs="Courier New"/>
                <w:bCs/>
                <w:color w:val="auto"/>
                <w:kern w:val="0"/>
                <w:szCs w:val="21"/>
                <w:highlight w:val="none"/>
              </w:rPr>
              <w:t>总得分=1+2+3。</w:t>
            </w:r>
          </w:p>
        </w:tc>
      </w:tr>
    </w:tbl>
    <w:p>
      <w:pPr>
        <w:spacing w:line="360" w:lineRule="auto"/>
        <w:rPr>
          <w:rFonts w:hint="eastAsia" w:ascii="宋体" w:hAnsi="宋体" w:eastAsia="宋体" w:cs="宋体"/>
          <w:sz w:val="24"/>
          <w:szCs w:val="32"/>
          <w:lang w:val="en-US" w:eastAsia="zh-CN"/>
        </w:rPr>
      </w:pPr>
      <w:r>
        <w:rPr>
          <w:rFonts w:hint="eastAsia" w:ascii="宋体" w:hAnsi="宋体" w:eastAsia="宋体" w:cs="宋体"/>
          <w:b/>
          <w:bCs/>
          <w:sz w:val="24"/>
          <w:szCs w:val="32"/>
          <w:lang w:val="en-US" w:eastAsia="zh-CN"/>
        </w:rPr>
        <w:t>成交候选人推荐原则</w:t>
      </w:r>
    </w:p>
    <w:p>
      <w:pPr>
        <w:spacing w:line="360" w:lineRule="auto"/>
        <w:ind w:firstLine="480" w:firstLineChars="20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评审小组应当根据综合评分情况，按照评审得分由高到低顺序推荐3名以上成交候选供应商，并编写评审报告。评审得分且相同的，为我校指导精品课程建设成果显著者优先。</w:t>
      </w:r>
    </w:p>
    <w:p>
      <w:pPr>
        <w:spacing w:line="360" w:lineRule="auto"/>
        <w:ind w:firstLine="480" w:firstLineChars="200"/>
        <w:rPr>
          <w:rFonts w:hint="default"/>
          <w:sz w:val="28"/>
          <w:szCs w:val="36"/>
          <w:lang w:val="en-US" w:eastAsia="zh-CN"/>
        </w:rPr>
      </w:pPr>
      <w:r>
        <w:rPr>
          <w:rFonts w:hint="eastAsia" w:ascii="宋体" w:hAnsi="宋体" w:eastAsia="宋体" w:cs="宋体"/>
          <w:sz w:val="24"/>
          <w:szCs w:val="32"/>
          <w:lang w:val="en-US" w:eastAsia="zh-CN"/>
        </w:rPr>
        <w:t>评审小组将根据综合评分得分由高到低排列次序，并推荐成交候选供应商；综合评分第一名的为第一成交候选人，排名第二的为第二成交候选人，以此类推。</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2A4EB0"/>
    <w:multiLevelType w:val="singleLevel"/>
    <w:tmpl w:val="552A4EB0"/>
    <w:lvl w:ilvl="0" w:tentative="0">
      <w:start w:val="2"/>
      <w:numFmt w:val="decimal"/>
      <w:lvlText w:val="%1."/>
      <w:lvlJc w:val="left"/>
      <w:pPr>
        <w:tabs>
          <w:tab w:val="left" w:pos="312"/>
        </w:tabs>
        <w:ind w:left="42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4ZDRiYTY2MGZmZTcwZDBkM2Y1YTA1NzY1NTM5ZDIifQ=="/>
  </w:docVars>
  <w:rsids>
    <w:rsidRoot w:val="2712647C"/>
    <w:rsid w:val="271264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 w:type="paragraph" w:customStyle="1" w:styleId="4">
    <w:name w:val="Default"/>
    <w:next w:val="5"/>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5">
    <w:name w:val="Intense Quote"/>
    <w:basedOn w:val="1"/>
    <w:next w:val="1"/>
    <w:autoRedefine/>
    <w:qFormat/>
    <w:uiPriority w:val="99"/>
    <w:pPr>
      <w:pBdr>
        <w:top w:val="single" w:color="5B9BD5" w:sz="4" w:space="10"/>
        <w:bottom w:val="single" w:color="5B9BD5" w:sz="4" w:space="10"/>
      </w:pBdr>
      <w:spacing w:before="360" w:after="360"/>
      <w:ind w:left="864" w:right="864"/>
      <w:jc w:val="center"/>
    </w:pPr>
    <w:rPr>
      <w:i/>
      <w:iCs/>
      <w:color w:val="5B9BD5"/>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2024-10-21T03:38:00Z</dcterms:created>
  <dc:creator>Administrator</dc:creator>
  <cp:lastModifiedBy>Administrator</cp:lastModifiedBy>
  <dcterms:modified xsi:type="dcterms:W3CDTF">2024-10-21T03:39:31Z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DAB246D7D72C4F229CE727546B498F99_11</vt:lpwstr>
  </property>
</Properties>
</file>