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7A778">
      <w:pPr>
        <w:spacing w:line="360" w:lineRule="auto"/>
        <w:ind w:firstLine="565" w:firstLineChars="201"/>
        <w:rPr>
          <w:b/>
          <w:bCs/>
          <w:sz w:val="28"/>
          <w:szCs w:val="36"/>
        </w:rPr>
      </w:pPr>
      <w:r>
        <w:rPr>
          <w:rFonts w:hint="eastAsia"/>
          <w:b/>
          <w:bCs/>
          <w:sz w:val="28"/>
          <w:szCs w:val="36"/>
        </w:rPr>
        <w:t>附件一：</w:t>
      </w:r>
      <w:bookmarkStart w:id="0" w:name="_GoBack"/>
      <w:r>
        <w:rPr>
          <w:rFonts w:hint="eastAsia"/>
          <w:b/>
          <w:bCs/>
          <w:sz w:val="28"/>
          <w:szCs w:val="36"/>
        </w:rPr>
        <w:t>采购需求</w:t>
      </w:r>
      <w:bookmarkEnd w:id="0"/>
    </w:p>
    <w:p w14:paraId="6B9FC93E">
      <w:pPr>
        <w:numPr>
          <w:ilvl w:val="0"/>
          <w:numId w:val="1"/>
        </w:numPr>
        <w:spacing w:after="156" w:afterLines="50"/>
        <w:ind w:firstLine="562"/>
        <w:rPr>
          <w:rFonts w:hint="eastAsia" w:ascii="宋体" w:hAnsi="宋体" w:eastAsia="宋体" w:cs="宋体"/>
          <w:sz w:val="28"/>
          <w:szCs w:val="36"/>
        </w:rPr>
      </w:pPr>
      <w:r>
        <w:rPr>
          <w:rFonts w:ascii="宋体" w:hAnsi="宋体" w:cs="宋体"/>
          <w:b/>
        </w:rPr>
        <w:t xml:space="preserve"> </w:t>
      </w:r>
      <w:r>
        <w:rPr>
          <w:rFonts w:hint="eastAsia" w:asciiTheme="minorEastAsia" w:hAnsiTheme="minorEastAsia" w:cstheme="minorEastAsia"/>
          <w:b/>
          <w:sz w:val="28"/>
          <w:szCs w:val="28"/>
        </w:rPr>
        <w:t>项目参数：</w:t>
      </w:r>
    </w:p>
    <w:tbl>
      <w:tblPr>
        <w:tblStyle w:val="3"/>
        <w:tblW w:w="102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4"/>
        <w:gridCol w:w="900"/>
        <w:gridCol w:w="3916"/>
        <w:gridCol w:w="705"/>
        <w:gridCol w:w="1005"/>
        <w:gridCol w:w="1080"/>
        <w:gridCol w:w="840"/>
        <w:gridCol w:w="1110"/>
      </w:tblGrid>
      <w:tr w14:paraId="64BD2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jc w:val="center"/>
        </w:trPr>
        <w:tc>
          <w:tcPr>
            <w:tcW w:w="714" w:type="dxa"/>
            <w:vAlign w:val="center"/>
          </w:tcPr>
          <w:p w14:paraId="3A22358E">
            <w:pPr>
              <w:jc w:val="center"/>
              <w:rPr>
                <w:rFonts w:hint="eastAsia" w:ascii="仿宋" w:hAnsi="仿宋" w:cs="仿宋"/>
                <w:b/>
                <w:bCs/>
                <w:sz w:val="24"/>
                <w:szCs w:val="24"/>
              </w:rPr>
            </w:pPr>
            <w:r>
              <w:rPr>
                <w:rFonts w:hint="eastAsia" w:ascii="仿宋" w:hAnsi="仿宋" w:cs="仿宋"/>
                <w:b/>
                <w:bCs/>
                <w:sz w:val="24"/>
                <w:szCs w:val="24"/>
              </w:rPr>
              <w:t>序号</w:t>
            </w:r>
          </w:p>
        </w:tc>
        <w:tc>
          <w:tcPr>
            <w:tcW w:w="900" w:type="dxa"/>
            <w:vAlign w:val="center"/>
          </w:tcPr>
          <w:p w14:paraId="7C7B5376">
            <w:pPr>
              <w:jc w:val="center"/>
              <w:rPr>
                <w:rFonts w:hint="eastAsia" w:ascii="仿宋" w:hAnsi="仿宋" w:cs="仿宋"/>
                <w:b/>
                <w:bCs/>
                <w:sz w:val="24"/>
                <w:szCs w:val="24"/>
              </w:rPr>
            </w:pPr>
            <w:r>
              <w:rPr>
                <w:rFonts w:hint="eastAsia" w:ascii="仿宋" w:hAnsi="仿宋" w:cs="仿宋"/>
                <w:b/>
                <w:bCs/>
                <w:sz w:val="24"/>
                <w:szCs w:val="24"/>
              </w:rPr>
              <w:t>设备名称</w:t>
            </w:r>
          </w:p>
        </w:tc>
        <w:tc>
          <w:tcPr>
            <w:tcW w:w="3916" w:type="dxa"/>
            <w:vAlign w:val="center"/>
          </w:tcPr>
          <w:p w14:paraId="79FE2C52">
            <w:pPr>
              <w:jc w:val="center"/>
              <w:rPr>
                <w:rFonts w:hint="eastAsia" w:ascii="仿宋" w:hAnsi="仿宋" w:cs="仿宋"/>
                <w:b/>
                <w:bCs/>
                <w:sz w:val="24"/>
                <w:szCs w:val="24"/>
              </w:rPr>
            </w:pPr>
            <w:r>
              <w:rPr>
                <w:rFonts w:hint="eastAsia" w:ascii="仿宋" w:hAnsi="仿宋" w:cs="仿宋"/>
                <w:b/>
                <w:bCs/>
                <w:sz w:val="24"/>
                <w:szCs w:val="24"/>
              </w:rPr>
              <w:t>技术参数</w:t>
            </w:r>
          </w:p>
        </w:tc>
        <w:tc>
          <w:tcPr>
            <w:tcW w:w="705" w:type="dxa"/>
            <w:vAlign w:val="center"/>
          </w:tcPr>
          <w:p w14:paraId="52E80C03">
            <w:pPr>
              <w:jc w:val="center"/>
              <w:rPr>
                <w:rFonts w:hint="eastAsia" w:ascii="仿宋" w:hAnsi="仿宋" w:cs="仿宋"/>
                <w:b/>
                <w:bCs/>
                <w:sz w:val="24"/>
                <w:szCs w:val="24"/>
              </w:rPr>
            </w:pPr>
            <w:r>
              <w:rPr>
                <w:rFonts w:hint="eastAsia" w:ascii="仿宋" w:hAnsi="仿宋" w:cs="仿宋"/>
                <w:b/>
                <w:bCs/>
                <w:sz w:val="24"/>
                <w:szCs w:val="24"/>
              </w:rPr>
              <w:t>数量</w:t>
            </w:r>
          </w:p>
        </w:tc>
        <w:tc>
          <w:tcPr>
            <w:tcW w:w="1005" w:type="dxa"/>
            <w:vAlign w:val="center"/>
          </w:tcPr>
          <w:p w14:paraId="25A6D617">
            <w:pPr>
              <w:jc w:val="center"/>
              <w:rPr>
                <w:rFonts w:hint="eastAsia" w:ascii="仿宋" w:hAnsi="仿宋" w:cs="仿宋"/>
                <w:b/>
                <w:bCs/>
                <w:sz w:val="24"/>
                <w:szCs w:val="24"/>
              </w:rPr>
            </w:pPr>
            <w:r>
              <w:rPr>
                <w:rFonts w:hint="eastAsia" w:ascii="仿宋" w:hAnsi="仿宋" w:cs="仿宋"/>
                <w:b/>
                <w:bCs/>
                <w:sz w:val="24"/>
                <w:szCs w:val="24"/>
              </w:rPr>
              <w:t>单价</w:t>
            </w:r>
          </w:p>
          <w:p w14:paraId="4AAFE093">
            <w:pPr>
              <w:jc w:val="center"/>
              <w:rPr>
                <w:rFonts w:hint="eastAsia" w:ascii="仿宋" w:hAnsi="仿宋" w:cs="仿宋"/>
                <w:b/>
                <w:bCs/>
                <w:sz w:val="24"/>
                <w:szCs w:val="24"/>
              </w:rPr>
            </w:pPr>
            <w:r>
              <w:rPr>
                <w:rFonts w:hint="eastAsia" w:ascii="仿宋" w:hAnsi="仿宋" w:cs="仿宋"/>
                <w:b/>
                <w:bCs/>
                <w:sz w:val="24"/>
                <w:szCs w:val="24"/>
              </w:rPr>
              <w:t>(万元）</w:t>
            </w:r>
          </w:p>
        </w:tc>
        <w:tc>
          <w:tcPr>
            <w:tcW w:w="1080" w:type="dxa"/>
            <w:vAlign w:val="center"/>
          </w:tcPr>
          <w:p w14:paraId="44120EAF">
            <w:pPr>
              <w:jc w:val="center"/>
              <w:rPr>
                <w:rFonts w:hint="eastAsia" w:ascii="仿宋" w:hAnsi="仿宋" w:cs="仿宋"/>
                <w:b/>
                <w:bCs/>
                <w:sz w:val="24"/>
                <w:szCs w:val="24"/>
              </w:rPr>
            </w:pPr>
            <w:r>
              <w:rPr>
                <w:rFonts w:hint="eastAsia" w:ascii="仿宋" w:hAnsi="仿宋" w:cs="仿宋"/>
                <w:b/>
                <w:bCs/>
                <w:sz w:val="24"/>
                <w:szCs w:val="24"/>
              </w:rPr>
              <w:t>总价</w:t>
            </w:r>
          </w:p>
          <w:p w14:paraId="0EB50514">
            <w:pPr>
              <w:jc w:val="center"/>
              <w:rPr>
                <w:rFonts w:hint="eastAsia" w:ascii="仿宋" w:hAnsi="仿宋" w:cs="仿宋"/>
                <w:b/>
                <w:bCs/>
                <w:sz w:val="24"/>
                <w:szCs w:val="24"/>
              </w:rPr>
            </w:pPr>
            <w:r>
              <w:rPr>
                <w:rFonts w:hint="eastAsia" w:ascii="仿宋" w:hAnsi="仿宋" w:cs="仿宋"/>
                <w:b/>
                <w:bCs/>
                <w:sz w:val="24"/>
                <w:szCs w:val="24"/>
              </w:rPr>
              <w:t>（万元）</w:t>
            </w:r>
          </w:p>
        </w:tc>
        <w:tc>
          <w:tcPr>
            <w:tcW w:w="840" w:type="dxa"/>
            <w:vAlign w:val="center"/>
          </w:tcPr>
          <w:p w14:paraId="2352D70C">
            <w:pPr>
              <w:jc w:val="center"/>
              <w:rPr>
                <w:rFonts w:hint="eastAsia" w:ascii="仿宋" w:hAnsi="仿宋" w:cs="仿宋"/>
                <w:b/>
                <w:bCs/>
                <w:sz w:val="24"/>
                <w:szCs w:val="24"/>
              </w:rPr>
            </w:pPr>
            <w:r>
              <w:rPr>
                <w:rFonts w:hint="eastAsia" w:ascii="仿宋" w:hAnsi="仿宋" w:cs="仿宋"/>
                <w:b/>
                <w:bCs/>
                <w:sz w:val="24"/>
                <w:szCs w:val="24"/>
              </w:rPr>
              <w:t>参考品牌</w:t>
            </w:r>
          </w:p>
        </w:tc>
        <w:tc>
          <w:tcPr>
            <w:tcW w:w="1110" w:type="dxa"/>
            <w:vAlign w:val="center"/>
          </w:tcPr>
          <w:p w14:paraId="137AC837">
            <w:pPr>
              <w:jc w:val="center"/>
              <w:rPr>
                <w:rFonts w:hint="eastAsia" w:ascii="仿宋" w:hAnsi="仿宋" w:cs="仿宋"/>
                <w:b/>
                <w:bCs/>
                <w:sz w:val="24"/>
                <w:szCs w:val="24"/>
              </w:rPr>
            </w:pPr>
            <w:r>
              <w:rPr>
                <w:rFonts w:hint="eastAsia" w:ascii="仿宋" w:hAnsi="仿宋" w:cs="仿宋"/>
                <w:b/>
                <w:bCs/>
                <w:sz w:val="24"/>
                <w:szCs w:val="24"/>
              </w:rPr>
              <w:t>报价</w:t>
            </w:r>
          </w:p>
          <w:p w14:paraId="20B4A793">
            <w:pPr>
              <w:jc w:val="center"/>
              <w:rPr>
                <w:rFonts w:hint="eastAsia" w:ascii="仿宋" w:hAnsi="仿宋" w:cs="仿宋"/>
                <w:b/>
                <w:bCs/>
                <w:sz w:val="24"/>
                <w:szCs w:val="24"/>
              </w:rPr>
            </w:pPr>
            <w:r>
              <w:rPr>
                <w:rFonts w:hint="eastAsia" w:ascii="仿宋" w:hAnsi="仿宋" w:cs="仿宋"/>
                <w:b/>
                <w:bCs/>
                <w:sz w:val="24"/>
                <w:szCs w:val="24"/>
              </w:rPr>
              <w:t>来源</w:t>
            </w:r>
          </w:p>
        </w:tc>
      </w:tr>
      <w:tr w14:paraId="37B9A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714" w:type="dxa"/>
            <w:vAlign w:val="center"/>
          </w:tcPr>
          <w:p w14:paraId="1BD0B32E">
            <w:pPr>
              <w:jc w:val="center"/>
              <w:rPr>
                <w:rFonts w:hint="eastAsia" w:cs="宋体"/>
                <w:szCs w:val="21"/>
              </w:rPr>
            </w:pPr>
            <w:r>
              <w:rPr>
                <w:rFonts w:hint="eastAsia" w:cs="宋体"/>
                <w:szCs w:val="21"/>
              </w:rPr>
              <w:t>1</w:t>
            </w:r>
          </w:p>
        </w:tc>
        <w:tc>
          <w:tcPr>
            <w:tcW w:w="900" w:type="dxa"/>
            <w:vAlign w:val="center"/>
          </w:tcPr>
          <w:p w14:paraId="31AC603F">
            <w:pPr>
              <w:snapToGrid w:val="0"/>
              <w:jc w:val="left"/>
              <w:rPr>
                <w:rFonts w:hint="eastAsia" w:ascii="仿宋" w:hAnsi="仿宋" w:cs="宋体"/>
                <w:kern w:val="0"/>
                <w:szCs w:val="28"/>
              </w:rPr>
            </w:pPr>
            <w:r>
              <w:rPr>
                <w:rFonts w:hint="eastAsia" w:ascii="仿宋" w:hAnsi="仿宋" w:cs="宋体"/>
                <w:kern w:val="0"/>
                <w:szCs w:val="28"/>
              </w:rPr>
              <w:t>畜禽种繁育人员职业标准（1级）</w:t>
            </w:r>
          </w:p>
        </w:tc>
        <w:tc>
          <w:tcPr>
            <w:tcW w:w="3916" w:type="dxa"/>
          </w:tcPr>
          <w:p w14:paraId="00C8B5EB">
            <w:pPr>
              <w:snapToGrid w:val="0"/>
              <w:jc w:val="left"/>
              <w:rPr>
                <w:rFonts w:hint="eastAsia"/>
              </w:rPr>
            </w:pPr>
            <w:r>
              <w:rPr>
                <w:rFonts w:hint="eastAsia"/>
              </w:rPr>
              <w:t>一．中外双方材料中译越、越译中</w:t>
            </w:r>
          </w:p>
          <w:p w14:paraId="18DE7122">
            <w:pPr>
              <w:snapToGrid w:val="0"/>
              <w:jc w:val="left"/>
              <w:rPr>
                <w:rFonts w:hint="eastAsia"/>
              </w:rPr>
            </w:pPr>
            <w:r>
              <w:rPr>
                <w:rFonts w:hint="eastAsia"/>
              </w:rPr>
              <w:t>翻译内容：职业标准与专业教学标准翻译为越文</w:t>
            </w:r>
          </w:p>
          <w:p w14:paraId="1477100F">
            <w:pPr>
              <w:snapToGrid w:val="0"/>
              <w:jc w:val="left"/>
              <w:rPr>
                <w:rFonts w:hint="eastAsia"/>
              </w:rPr>
            </w:pPr>
            <w:r>
              <w:rPr>
                <w:rFonts w:hint="eastAsia"/>
              </w:rPr>
              <w:t>技术要求：</w:t>
            </w:r>
          </w:p>
          <w:p w14:paraId="59BAB682">
            <w:pPr>
              <w:snapToGrid w:val="0"/>
              <w:jc w:val="left"/>
              <w:rPr>
                <w:rFonts w:hint="eastAsia"/>
              </w:rPr>
            </w:pPr>
            <w:r>
              <w:rPr>
                <w:rFonts w:hint="eastAsia"/>
              </w:rPr>
              <w:t>依据IS09001质量操作标准，采用行之有效的一译→二改→三校→四审的流程以保证质量，具体流程如下：</w:t>
            </w:r>
          </w:p>
          <w:p w14:paraId="4C29AC15">
            <w:pPr>
              <w:snapToGrid w:val="0"/>
              <w:jc w:val="left"/>
              <w:rPr>
                <w:rFonts w:hint="eastAsia"/>
              </w:rPr>
            </w:pPr>
            <w:r>
              <w:rPr>
                <w:rFonts w:hint="eastAsia"/>
              </w:rPr>
              <w:t>1.确定项目经理。</w:t>
            </w:r>
          </w:p>
          <w:p w14:paraId="30483C78">
            <w:pPr>
              <w:snapToGrid w:val="0"/>
              <w:jc w:val="left"/>
              <w:rPr>
                <w:rFonts w:hint="eastAsia"/>
              </w:rPr>
            </w:pPr>
            <w:r>
              <w:rPr>
                <w:rFonts w:hint="eastAsia"/>
              </w:rPr>
              <w:t>2.分析资料内容，确定资料类别。</w:t>
            </w:r>
          </w:p>
          <w:p w14:paraId="6653B3C1">
            <w:pPr>
              <w:snapToGrid w:val="0"/>
              <w:jc w:val="left"/>
              <w:rPr>
                <w:rFonts w:hint="eastAsia"/>
              </w:rPr>
            </w:pPr>
            <w:r>
              <w:rPr>
                <w:rFonts w:hint="eastAsia"/>
              </w:rPr>
              <w:t>3.确定参加翻译人员培训内容，制订培训计划。</w:t>
            </w:r>
          </w:p>
          <w:p w14:paraId="58DE362A">
            <w:pPr>
              <w:snapToGrid w:val="0"/>
              <w:jc w:val="left"/>
              <w:rPr>
                <w:rFonts w:hint="eastAsia"/>
              </w:rPr>
            </w:pPr>
            <w:r>
              <w:rPr>
                <w:rFonts w:hint="eastAsia"/>
              </w:rPr>
              <w:t>4.确定译员名单。</w:t>
            </w:r>
          </w:p>
          <w:p w14:paraId="337802D6">
            <w:pPr>
              <w:snapToGrid w:val="0"/>
              <w:jc w:val="left"/>
              <w:rPr>
                <w:rFonts w:hint="eastAsia"/>
              </w:rPr>
            </w:pPr>
            <w:r>
              <w:rPr>
                <w:rFonts w:hint="eastAsia"/>
              </w:rPr>
              <w:t>5.制订工作要求和标准。</w:t>
            </w:r>
          </w:p>
          <w:p w14:paraId="2782A328">
            <w:pPr>
              <w:snapToGrid w:val="0"/>
              <w:jc w:val="left"/>
              <w:rPr>
                <w:rFonts w:hint="eastAsia"/>
              </w:rPr>
            </w:pPr>
            <w:r>
              <w:rPr>
                <w:rFonts w:hint="eastAsia"/>
              </w:rPr>
              <w:t>6.确定统一的词汇表。</w:t>
            </w:r>
          </w:p>
          <w:p w14:paraId="47DEC086">
            <w:pPr>
              <w:snapToGrid w:val="0"/>
              <w:jc w:val="left"/>
              <w:rPr>
                <w:rFonts w:hint="eastAsia"/>
              </w:rPr>
            </w:pPr>
            <w:r>
              <w:rPr>
                <w:rFonts w:hint="eastAsia"/>
              </w:rPr>
              <w:t>7.制订计划进度控制一览表。</w:t>
            </w:r>
          </w:p>
          <w:p w14:paraId="53D50AF5">
            <w:pPr>
              <w:snapToGrid w:val="0"/>
              <w:jc w:val="left"/>
              <w:rPr>
                <w:rFonts w:hint="eastAsia"/>
              </w:rPr>
            </w:pPr>
            <w:r>
              <w:rPr>
                <w:rFonts w:hint="eastAsia"/>
              </w:rPr>
              <w:t>8.分配业务。</w:t>
            </w:r>
          </w:p>
          <w:p w14:paraId="21CC9E47">
            <w:pPr>
              <w:snapToGrid w:val="0"/>
              <w:jc w:val="left"/>
              <w:rPr>
                <w:rFonts w:hint="eastAsia"/>
              </w:rPr>
            </w:pPr>
            <w:r>
              <w:rPr>
                <w:rFonts w:hint="eastAsia"/>
              </w:rPr>
              <w:t>9.每日业务进展跟踪，情况综合及难点讨论。</w:t>
            </w:r>
          </w:p>
          <w:p w14:paraId="6EEB596D">
            <w:pPr>
              <w:snapToGrid w:val="0"/>
              <w:jc w:val="left"/>
              <w:rPr>
                <w:rFonts w:hint="eastAsia"/>
              </w:rPr>
            </w:pPr>
            <w:r>
              <w:rPr>
                <w:rFonts w:hint="eastAsia"/>
              </w:rPr>
              <w:t>10.调整译员力量，调整部分译员工作量。</w:t>
            </w:r>
          </w:p>
          <w:p w14:paraId="58515121">
            <w:pPr>
              <w:snapToGrid w:val="0"/>
              <w:jc w:val="left"/>
              <w:rPr>
                <w:rFonts w:hint="eastAsia"/>
              </w:rPr>
            </w:pPr>
            <w:r>
              <w:rPr>
                <w:rFonts w:hint="eastAsia"/>
              </w:rPr>
              <w:t>11.质量抽查。</w:t>
            </w:r>
          </w:p>
          <w:p w14:paraId="5A71CE60">
            <w:pPr>
              <w:snapToGrid w:val="0"/>
              <w:jc w:val="left"/>
              <w:rPr>
                <w:rFonts w:hint="eastAsia"/>
              </w:rPr>
            </w:pPr>
            <w:r>
              <w:rPr>
                <w:rFonts w:hint="eastAsia"/>
              </w:rPr>
              <w:t>12.工作阶段衔接、调整与准备。</w:t>
            </w:r>
          </w:p>
          <w:p w14:paraId="40EB0604">
            <w:pPr>
              <w:snapToGrid w:val="0"/>
              <w:jc w:val="left"/>
              <w:rPr>
                <w:rFonts w:hint="eastAsia"/>
              </w:rPr>
            </w:pPr>
            <w:r>
              <w:rPr>
                <w:rFonts w:hint="eastAsia"/>
              </w:rPr>
              <w:t>13.协调工作进度，确保完成日工作量。</w:t>
            </w:r>
          </w:p>
          <w:p w14:paraId="67BDE0BB">
            <w:pPr>
              <w:snapToGrid w:val="0"/>
              <w:jc w:val="left"/>
              <w:rPr>
                <w:rFonts w:hint="eastAsia"/>
              </w:rPr>
            </w:pPr>
            <w:r>
              <w:rPr>
                <w:rFonts w:hint="eastAsia"/>
              </w:rPr>
              <w:t>14.及时与越方沟通，明确越方最新要求。</w:t>
            </w:r>
          </w:p>
          <w:p w14:paraId="7909E7EA">
            <w:pPr>
              <w:snapToGrid w:val="0"/>
              <w:jc w:val="left"/>
              <w:rPr>
                <w:rFonts w:hint="eastAsia"/>
              </w:rPr>
            </w:pPr>
            <w:r>
              <w:rPr>
                <w:rFonts w:hint="eastAsia"/>
              </w:rPr>
              <w:t>15.译员修改译稿。</w:t>
            </w:r>
          </w:p>
          <w:p w14:paraId="3BDAAEB2">
            <w:pPr>
              <w:snapToGrid w:val="0"/>
              <w:jc w:val="left"/>
              <w:rPr>
                <w:rFonts w:hint="eastAsia"/>
              </w:rPr>
            </w:pPr>
            <w:r>
              <w:rPr>
                <w:rFonts w:hint="eastAsia"/>
              </w:rPr>
              <w:t>16.专业审稿，确保专业内容准确无误。</w:t>
            </w:r>
          </w:p>
          <w:p w14:paraId="7B52A2B4">
            <w:pPr>
              <w:snapToGrid w:val="0"/>
              <w:jc w:val="left"/>
              <w:rPr>
                <w:rFonts w:hint="eastAsia"/>
              </w:rPr>
            </w:pPr>
            <w:r>
              <w:rPr>
                <w:rFonts w:hint="eastAsia"/>
              </w:rPr>
              <w:t>17.语言审稿，确保译文语言流畅、优美。</w:t>
            </w:r>
          </w:p>
          <w:p w14:paraId="4353B91E">
            <w:pPr>
              <w:snapToGrid w:val="0"/>
              <w:jc w:val="left"/>
              <w:rPr>
                <w:rFonts w:hint="eastAsia"/>
              </w:rPr>
            </w:pPr>
            <w:r>
              <w:rPr>
                <w:rFonts w:hint="eastAsia"/>
              </w:rPr>
              <w:t>18.排版制作。</w:t>
            </w:r>
          </w:p>
          <w:p w14:paraId="55468946">
            <w:pPr>
              <w:snapToGrid w:val="0"/>
              <w:jc w:val="left"/>
              <w:rPr>
                <w:rFonts w:hint="eastAsia"/>
              </w:rPr>
            </w:pPr>
            <w:r>
              <w:rPr>
                <w:rFonts w:hint="eastAsia"/>
              </w:rPr>
              <w:t>19.向越方交出译稿。</w:t>
            </w:r>
          </w:p>
          <w:p w14:paraId="1C985E9F">
            <w:pPr>
              <w:snapToGrid w:val="0"/>
              <w:jc w:val="left"/>
              <w:rPr>
                <w:rFonts w:hint="eastAsia"/>
              </w:rPr>
            </w:pPr>
            <w:r>
              <w:rPr>
                <w:rFonts w:hint="eastAsia"/>
              </w:rPr>
              <w:t>20.收集越方质量反馈意见。</w:t>
            </w:r>
          </w:p>
          <w:p w14:paraId="26ADFB6E">
            <w:pPr>
              <w:snapToGrid w:val="0"/>
              <w:jc w:val="left"/>
              <w:rPr>
                <w:rFonts w:hint="eastAsia"/>
              </w:rPr>
            </w:pPr>
            <w:r>
              <w:rPr>
                <w:rFonts w:hint="eastAsia"/>
              </w:rPr>
              <w:t>21.修改译稿。</w:t>
            </w:r>
          </w:p>
          <w:p w14:paraId="4FD0CFF8">
            <w:pPr>
              <w:snapToGrid w:val="0"/>
              <w:jc w:val="left"/>
              <w:rPr>
                <w:rFonts w:hint="eastAsia"/>
              </w:rPr>
            </w:pPr>
            <w:r>
              <w:rPr>
                <w:rFonts w:hint="eastAsia"/>
              </w:rPr>
              <w:t>22.二次排版制作。</w:t>
            </w:r>
          </w:p>
          <w:p w14:paraId="60C56300">
            <w:pPr>
              <w:snapToGrid w:val="0"/>
              <w:jc w:val="left"/>
              <w:rPr>
                <w:rFonts w:hint="eastAsia"/>
              </w:rPr>
            </w:pPr>
            <w:r>
              <w:rPr>
                <w:rFonts w:hint="eastAsia"/>
              </w:rPr>
              <w:t>23.向越方提交最终译稿。</w:t>
            </w:r>
          </w:p>
          <w:p w14:paraId="0749AA3C">
            <w:pPr>
              <w:snapToGrid w:val="0"/>
              <w:jc w:val="left"/>
              <w:rPr>
                <w:rFonts w:hint="eastAsia"/>
              </w:rPr>
            </w:pPr>
          </w:p>
          <w:p w14:paraId="1596FBBD">
            <w:pPr>
              <w:snapToGrid w:val="0"/>
              <w:jc w:val="left"/>
              <w:rPr>
                <w:rFonts w:hint="eastAsia"/>
                <w:szCs w:val="21"/>
              </w:rPr>
            </w:pPr>
            <w:r>
              <w:rPr>
                <w:rFonts w:hint="eastAsia"/>
                <w:szCs w:val="21"/>
              </w:rPr>
              <w:t>二．项目实施过程中举办的研讨会、培训等会务、培训和交传翻译</w:t>
            </w:r>
          </w:p>
          <w:p w14:paraId="6A8D3C15">
            <w:pPr>
              <w:snapToGrid w:val="0"/>
              <w:jc w:val="left"/>
              <w:rPr>
                <w:rFonts w:hint="eastAsia"/>
                <w:szCs w:val="21"/>
              </w:rPr>
            </w:pPr>
            <w:r>
              <w:rPr>
                <w:szCs w:val="21"/>
              </w:rPr>
              <w:t>1.专家评审会议，对职业标准申报院校进行评审和指导，审核申报材料，听取汇报。</w:t>
            </w:r>
          </w:p>
          <w:p w14:paraId="7B303C3E">
            <w:pPr>
              <w:snapToGrid w:val="0"/>
              <w:jc w:val="left"/>
              <w:rPr>
                <w:rFonts w:hint="eastAsia"/>
                <w:szCs w:val="21"/>
              </w:rPr>
            </w:pPr>
            <w:r>
              <w:rPr>
                <w:szCs w:val="21"/>
              </w:rPr>
              <w:t>2.职业标准撰写过程性会议指导，培训。</w:t>
            </w:r>
          </w:p>
          <w:p w14:paraId="42216EA7">
            <w:pPr>
              <w:snapToGrid w:val="0"/>
              <w:jc w:val="left"/>
              <w:rPr>
                <w:rFonts w:hint="eastAsia"/>
                <w:szCs w:val="21"/>
              </w:rPr>
            </w:pPr>
            <w:r>
              <w:rPr>
                <w:szCs w:val="21"/>
              </w:rPr>
              <w:t>3.职业标准（越方）通识材料下发。</w:t>
            </w:r>
          </w:p>
          <w:p w14:paraId="739806F8">
            <w:pPr>
              <w:snapToGrid w:val="0"/>
              <w:jc w:val="left"/>
              <w:rPr>
                <w:rFonts w:hint="eastAsia"/>
                <w:szCs w:val="21"/>
              </w:rPr>
            </w:pPr>
            <w:r>
              <w:rPr>
                <w:szCs w:val="21"/>
              </w:rPr>
              <w:t>4.职业标准、专业教学标准的模板下发。</w:t>
            </w:r>
          </w:p>
          <w:p w14:paraId="5F59FE9D">
            <w:pPr>
              <w:snapToGrid w:val="0"/>
              <w:jc w:val="left"/>
              <w:rPr>
                <w:rFonts w:hint="eastAsia"/>
                <w:szCs w:val="21"/>
              </w:rPr>
            </w:pPr>
            <w:r>
              <w:rPr>
                <w:szCs w:val="21"/>
              </w:rPr>
              <w:t>5.双方专家沟通会，越南专家介绍越南的教育体系。</w:t>
            </w:r>
          </w:p>
          <w:p w14:paraId="2FF4BF65">
            <w:pPr>
              <w:snapToGrid w:val="0"/>
              <w:jc w:val="left"/>
              <w:rPr>
                <w:rFonts w:hint="eastAsia"/>
                <w:szCs w:val="21"/>
              </w:rPr>
            </w:pPr>
            <w:r>
              <w:rPr>
                <w:szCs w:val="21"/>
              </w:rPr>
              <w:t>6.介绍越南的职业教育技能框架。</w:t>
            </w:r>
          </w:p>
          <w:p w14:paraId="109554AD">
            <w:pPr>
              <w:snapToGrid w:val="0"/>
              <w:jc w:val="left"/>
              <w:rPr>
                <w:rFonts w:hint="eastAsia"/>
                <w:szCs w:val="21"/>
              </w:rPr>
            </w:pPr>
            <w:r>
              <w:rPr>
                <w:szCs w:val="21"/>
              </w:rPr>
              <w:t>7.介绍职业标准开发和修订的流程。</w:t>
            </w:r>
          </w:p>
          <w:p w14:paraId="5A71BADF">
            <w:pPr>
              <w:snapToGrid w:val="0"/>
              <w:jc w:val="left"/>
              <w:rPr>
                <w:rFonts w:hint="eastAsia"/>
                <w:szCs w:val="21"/>
              </w:rPr>
            </w:pPr>
            <w:r>
              <w:rPr>
                <w:szCs w:val="21"/>
              </w:rPr>
              <w:t>8.组织学校与越南专家组沟通会议，根据实际情况组织</w:t>
            </w:r>
            <w:r>
              <w:rPr>
                <w:rFonts w:hint="eastAsia"/>
                <w:szCs w:val="21"/>
              </w:rPr>
              <w:t>1</w:t>
            </w:r>
            <w:r>
              <w:rPr>
                <w:szCs w:val="21"/>
              </w:rPr>
              <w:t>-</w:t>
            </w:r>
            <w:r>
              <w:rPr>
                <w:rFonts w:hint="eastAsia"/>
                <w:szCs w:val="21"/>
              </w:rPr>
              <w:t>2</w:t>
            </w:r>
            <w:r>
              <w:rPr>
                <w:szCs w:val="21"/>
              </w:rPr>
              <w:t>场的国际会议。</w:t>
            </w:r>
          </w:p>
          <w:p w14:paraId="5C4BD183">
            <w:pPr>
              <w:snapToGrid w:val="0"/>
              <w:jc w:val="left"/>
              <w:rPr>
                <w:rFonts w:hint="eastAsia"/>
                <w:szCs w:val="21"/>
              </w:rPr>
            </w:pPr>
            <w:r>
              <w:rPr>
                <w:szCs w:val="21"/>
              </w:rPr>
              <w:t>9.组建各职业标准大队群，搭建大队研讨会平台。</w:t>
            </w:r>
          </w:p>
          <w:p w14:paraId="3F2445B2">
            <w:pPr>
              <w:snapToGrid w:val="0"/>
              <w:jc w:val="left"/>
              <w:rPr>
                <w:rFonts w:hint="eastAsia"/>
                <w:szCs w:val="21"/>
              </w:rPr>
            </w:pPr>
            <w:r>
              <w:rPr>
                <w:szCs w:val="21"/>
              </w:rPr>
              <w:t>10.组织各院校开题报告会。</w:t>
            </w:r>
          </w:p>
          <w:p w14:paraId="0AD8EBCC">
            <w:pPr>
              <w:pStyle w:val="5"/>
              <w:rPr>
                <w:rFonts w:hint="eastAsia"/>
                <w:szCs w:val="21"/>
              </w:rPr>
            </w:pPr>
          </w:p>
          <w:p w14:paraId="4A941F1B">
            <w:pPr>
              <w:rPr>
                <w:rFonts w:hint="eastAsia"/>
                <w:szCs w:val="21"/>
              </w:rPr>
            </w:pPr>
            <w:r>
              <w:rPr>
                <w:rFonts w:hint="eastAsia"/>
                <w:szCs w:val="21"/>
              </w:rPr>
              <w:t>三．秘书处组建的中外双方专家工作组人员</w:t>
            </w:r>
          </w:p>
          <w:p w14:paraId="5D48FB4A">
            <w:pPr>
              <w:snapToGrid w:val="0"/>
              <w:jc w:val="left"/>
              <w:rPr>
                <w:rFonts w:hint="eastAsia"/>
                <w:szCs w:val="21"/>
              </w:rPr>
            </w:pPr>
            <w:r>
              <w:rPr>
                <w:szCs w:val="21"/>
              </w:rPr>
              <w:t>1.中方评审专家：</w:t>
            </w:r>
          </w:p>
          <w:p w14:paraId="6149FC9A">
            <w:pPr>
              <w:snapToGrid w:val="0"/>
              <w:jc w:val="left"/>
              <w:rPr>
                <w:rFonts w:hint="eastAsia"/>
                <w:szCs w:val="21"/>
              </w:rPr>
            </w:pPr>
            <w:r>
              <w:rPr>
                <w:szCs w:val="21"/>
              </w:rPr>
              <w:t>将学校的申请表提前7天发送给每位专家。专家在评审会议之前对所参与的学校进行深入了解。</w:t>
            </w:r>
          </w:p>
          <w:p w14:paraId="2AD113AC">
            <w:pPr>
              <w:snapToGrid w:val="0"/>
              <w:jc w:val="left"/>
              <w:rPr>
                <w:rFonts w:hint="eastAsia"/>
                <w:szCs w:val="21"/>
              </w:rPr>
            </w:pPr>
            <w:r>
              <w:rPr>
                <w:szCs w:val="21"/>
              </w:rPr>
              <w:t>参加评审前的专家预备会议。接受越南的工作指导。对评审要求进一步规范。</w:t>
            </w:r>
          </w:p>
          <w:p w14:paraId="4FDF9819">
            <w:pPr>
              <w:snapToGrid w:val="0"/>
              <w:jc w:val="left"/>
              <w:rPr>
                <w:rFonts w:hint="eastAsia"/>
                <w:szCs w:val="21"/>
              </w:rPr>
            </w:pPr>
            <w:r>
              <w:rPr>
                <w:szCs w:val="21"/>
              </w:rPr>
              <w:t>所有评审专家意见收集汇总之后，召开评审组长会议，对评审结果进行最终确认。</w:t>
            </w:r>
          </w:p>
          <w:p w14:paraId="31AACFA4">
            <w:pPr>
              <w:snapToGrid w:val="0"/>
              <w:jc w:val="left"/>
              <w:rPr>
                <w:rFonts w:hint="eastAsia"/>
                <w:szCs w:val="21"/>
              </w:rPr>
            </w:pPr>
            <w:r>
              <w:rPr>
                <w:szCs w:val="21"/>
              </w:rPr>
              <w:t>评审结果交进行最终确认。</w:t>
            </w:r>
          </w:p>
          <w:p w14:paraId="50CCE60C">
            <w:pPr>
              <w:snapToGrid w:val="0"/>
              <w:jc w:val="left"/>
              <w:rPr>
                <w:rFonts w:hint="eastAsia"/>
                <w:szCs w:val="21"/>
              </w:rPr>
            </w:pPr>
            <w:r>
              <w:rPr>
                <w:szCs w:val="21"/>
              </w:rPr>
              <w:t>确认结果公示三天，公示无异议，发出最终结果通知。</w:t>
            </w:r>
          </w:p>
          <w:p w14:paraId="5719EDF8">
            <w:pPr>
              <w:snapToGrid w:val="0"/>
              <w:jc w:val="left"/>
              <w:rPr>
                <w:rFonts w:hint="eastAsia"/>
                <w:szCs w:val="21"/>
              </w:rPr>
            </w:pPr>
            <w:r>
              <w:rPr>
                <w:szCs w:val="21"/>
              </w:rPr>
              <w:t>2.越南标准开发过程性指导专家：部分越南专家名单，根据项目情况适当增加或调整专家。</w:t>
            </w:r>
          </w:p>
          <w:p w14:paraId="7F49D949">
            <w:pPr>
              <w:snapToGrid w:val="0"/>
              <w:jc w:val="left"/>
              <w:rPr>
                <w:rFonts w:hint="eastAsia"/>
                <w:szCs w:val="21"/>
              </w:rPr>
            </w:pPr>
            <w:r>
              <w:rPr>
                <w:szCs w:val="21"/>
              </w:rPr>
              <w:t xml:space="preserve">3.中方标准开发过程性指导。  </w:t>
            </w:r>
          </w:p>
          <w:p w14:paraId="763CA06D">
            <w:pPr>
              <w:pStyle w:val="5"/>
              <w:rPr>
                <w:rFonts w:hint="eastAsia"/>
                <w:szCs w:val="21"/>
              </w:rPr>
            </w:pPr>
          </w:p>
          <w:p w14:paraId="10231CA2">
            <w:pPr>
              <w:rPr>
                <w:rFonts w:hint="eastAsia"/>
                <w:szCs w:val="21"/>
              </w:rPr>
            </w:pPr>
            <w:r>
              <w:rPr>
                <w:rFonts w:hint="eastAsia"/>
                <w:szCs w:val="21"/>
              </w:rPr>
              <w:t>四．标准纳入越南国家职业教育体系的认证和管理</w:t>
            </w:r>
          </w:p>
          <w:p w14:paraId="53FBB7A9">
            <w:pPr>
              <w:snapToGrid w:val="0"/>
              <w:jc w:val="left"/>
              <w:rPr>
                <w:rFonts w:hint="eastAsia"/>
                <w:szCs w:val="21"/>
              </w:rPr>
            </w:pPr>
            <w:r>
              <w:rPr>
                <w:szCs w:val="21"/>
              </w:rPr>
              <w:t>1.越方专家组对职业标准和专业教学标准进行第一次审核，中方撰写单位进行修改。</w:t>
            </w:r>
          </w:p>
          <w:p w14:paraId="09DA5EFF">
            <w:pPr>
              <w:snapToGrid w:val="0"/>
              <w:jc w:val="left"/>
              <w:rPr>
                <w:rFonts w:hint="eastAsia"/>
                <w:szCs w:val="21"/>
              </w:rPr>
            </w:pPr>
            <w:r>
              <w:rPr>
                <w:szCs w:val="21"/>
              </w:rPr>
              <w:t>2.越方专家组对职业标准和专业教学标准进行第二次审核，中方撰写单位进行修改，有可能要进行多次修订审核。</w:t>
            </w:r>
          </w:p>
          <w:p w14:paraId="0587B8BF">
            <w:pPr>
              <w:snapToGrid w:val="0"/>
              <w:jc w:val="left"/>
              <w:rPr>
                <w:rFonts w:hint="eastAsia"/>
                <w:szCs w:val="21"/>
              </w:rPr>
            </w:pPr>
            <w:r>
              <w:rPr>
                <w:szCs w:val="21"/>
              </w:rPr>
              <w:t>3.通过修订审核形成终稿后，向中方专家组递交审核。</w:t>
            </w:r>
          </w:p>
          <w:p w14:paraId="7272D224">
            <w:pPr>
              <w:snapToGrid w:val="0"/>
              <w:jc w:val="left"/>
              <w:rPr>
                <w:rFonts w:hint="eastAsia"/>
                <w:szCs w:val="21"/>
              </w:rPr>
            </w:pPr>
            <w:r>
              <w:rPr>
                <w:szCs w:val="21"/>
              </w:rPr>
              <w:t>4.中方专家组进行标准内容的审定和提出最终意见，需要修改或定稿，最终</w:t>
            </w:r>
            <w:r>
              <w:rPr>
                <w:rFonts w:hint="eastAsia"/>
                <w:szCs w:val="21"/>
              </w:rPr>
              <w:t>以</w:t>
            </w:r>
            <w:r>
              <w:rPr>
                <w:szCs w:val="21"/>
              </w:rPr>
              <w:t>终稿向越南提出认证申请。</w:t>
            </w:r>
          </w:p>
          <w:p w14:paraId="75E57771">
            <w:pPr>
              <w:snapToGrid w:val="0"/>
              <w:jc w:val="left"/>
              <w:rPr>
                <w:rFonts w:hint="eastAsia"/>
                <w:szCs w:val="21"/>
              </w:rPr>
            </w:pPr>
            <w:r>
              <w:rPr>
                <w:szCs w:val="21"/>
              </w:rPr>
              <w:t>4.越方受理申请，进行终审。</w:t>
            </w:r>
          </w:p>
          <w:p w14:paraId="0A8693F0">
            <w:pPr>
              <w:snapToGrid w:val="0"/>
              <w:jc w:val="left"/>
              <w:rPr>
                <w:rFonts w:hint="eastAsia"/>
                <w:szCs w:val="21"/>
              </w:rPr>
            </w:pPr>
            <w:r>
              <w:rPr>
                <w:szCs w:val="21"/>
              </w:rPr>
              <w:t>5.审核通过后，在越南</w:t>
            </w:r>
            <w:r>
              <w:rPr>
                <w:rFonts w:hint="eastAsia"/>
                <w:szCs w:val="21"/>
              </w:rPr>
              <w:t>主管部门</w:t>
            </w:r>
            <w:r>
              <w:rPr>
                <w:szCs w:val="21"/>
              </w:rPr>
              <w:t>进行公布。</w:t>
            </w:r>
          </w:p>
          <w:p w14:paraId="48F21918">
            <w:pPr>
              <w:snapToGrid w:val="0"/>
              <w:jc w:val="left"/>
              <w:rPr>
                <w:rFonts w:hint="eastAsia"/>
                <w:szCs w:val="21"/>
              </w:rPr>
            </w:pPr>
            <w:r>
              <w:rPr>
                <w:szCs w:val="21"/>
              </w:rPr>
              <w:t>6.越南</w:t>
            </w:r>
            <w:r>
              <w:rPr>
                <w:rFonts w:hint="eastAsia"/>
                <w:szCs w:val="21"/>
              </w:rPr>
              <w:t>主管部门</w:t>
            </w:r>
            <w:r>
              <w:rPr>
                <w:szCs w:val="21"/>
              </w:rPr>
              <w:t>出具证书，颁发给学校。</w:t>
            </w:r>
          </w:p>
          <w:p w14:paraId="73E6C36C">
            <w:pPr>
              <w:snapToGrid w:val="0"/>
              <w:jc w:val="left"/>
              <w:rPr>
                <w:rFonts w:hint="eastAsia"/>
              </w:rPr>
            </w:pPr>
          </w:p>
        </w:tc>
        <w:tc>
          <w:tcPr>
            <w:tcW w:w="705" w:type="dxa"/>
            <w:vAlign w:val="center"/>
          </w:tcPr>
          <w:p w14:paraId="324BB36F">
            <w:pPr>
              <w:snapToGrid w:val="0"/>
              <w:jc w:val="center"/>
              <w:rPr>
                <w:rFonts w:hint="eastAsia" w:ascii="仿宋" w:hAnsi="仿宋" w:cs="宋体"/>
                <w:kern w:val="0"/>
                <w:szCs w:val="28"/>
              </w:rPr>
            </w:pPr>
            <w:r>
              <w:rPr>
                <w:rFonts w:hint="eastAsia" w:ascii="仿宋" w:hAnsi="仿宋" w:cs="宋体"/>
                <w:kern w:val="0"/>
                <w:szCs w:val="28"/>
              </w:rPr>
              <w:t>1</w:t>
            </w:r>
          </w:p>
        </w:tc>
        <w:tc>
          <w:tcPr>
            <w:tcW w:w="1005" w:type="dxa"/>
            <w:vAlign w:val="center"/>
          </w:tcPr>
          <w:p w14:paraId="77118F2D">
            <w:pPr>
              <w:widowControl/>
              <w:jc w:val="center"/>
              <w:rPr>
                <w:rFonts w:hint="eastAsia" w:ascii="仿宋" w:hAnsi="仿宋" w:cs="仿宋"/>
                <w:szCs w:val="28"/>
              </w:rPr>
            </w:pPr>
            <w:r>
              <w:rPr>
                <w:rFonts w:hint="eastAsia" w:ascii="仿宋" w:hAnsi="仿宋" w:cs="仿宋"/>
                <w:szCs w:val="28"/>
              </w:rPr>
              <w:t>16</w:t>
            </w:r>
          </w:p>
        </w:tc>
        <w:tc>
          <w:tcPr>
            <w:tcW w:w="1080" w:type="dxa"/>
            <w:vAlign w:val="center"/>
          </w:tcPr>
          <w:p w14:paraId="20795F73">
            <w:pPr>
              <w:widowControl/>
              <w:jc w:val="center"/>
              <w:rPr>
                <w:rFonts w:hint="eastAsia" w:ascii="仿宋" w:hAnsi="仿宋" w:cs="仿宋"/>
                <w:szCs w:val="28"/>
              </w:rPr>
            </w:pPr>
            <w:r>
              <w:rPr>
                <w:rFonts w:hint="eastAsia" w:ascii="仿宋" w:hAnsi="仿宋" w:cs="仿宋"/>
                <w:szCs w:val="28"/>
              </w:rPr>
              <w:t>16</w:t>
            </w:r>
          </w:p>
        </w:tc>
        <w:tc>
          <w:tcPr>
            <w:tcW w:w="840" w:type="dxa"/>
            <w:vAlign w:val="center"/>
          </w:tcPr>
          <w:p w14:paraId="76AD36B1">
            <w:pPr>
              <w:jc w:val="center"/>
              <w:rPr>
                <w:rFonts w:hint="eastAsia" w:eastAsia="宋体" w:cs="宋体"/>
                <w:sz w:val="21"/>
                <w:szCs w:val="21"/>
              </w:rPr>
            </w:pPr>
            <w:r>
              <w:rPr>
                <w:rFonts w:hint="eastAsia" w:eastAsia="宋体" w:cs="宋体"/>
                <w:sz w:val="21"/>
                <w:szCs w:val="21"/>
              </w:rPr>
              <w:t>/</w:t>
            </w:r>
          </w:p>
        </w:tc>
        <w:tc>
          <w:tcPr>
            <w:tcW w:w="1110" w:type="dxa"/>
            <w:vAlign w:val="center"/>
          </w:tcPr>
          <w:p w14:paraId="4B87A025">
            <w:pPr>
              <w:jc w:val="center"/>
              <w:rPr>
                <w:rFonts w:hint="eastAsia" w:cs="宋体"/>
                <w:sz w:val="21"/>
                <w:szCs w:val="21"/>
              </w:rPr>
            </w:pPr>
            <w:r>
              <w:rPr>
                <w:rFonts w:hint="eastAsia" w:ascii="仿宋" w:hAnsi="仿宋" w:cs="宋体"/>
                <w:kern w:val="0"/>
                <w:szCs w:val="28"/>
              </w:rPr>
              <w:t>《关于开展中国职业院校与越南国家共建行业岗位职业标准项目费用说明指导意见》</w:t>
            </w:r>
          </w:p>
        </w:tc>
      </w:tr>
      <w:tr w14:paraId="3EEC4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714" w:type="dxa"/>
            <w:vAlign w:val="center"/>
          </w:tcPr>
          <w:p w14:paraId="4FBEFEE0">
            <w:pPr>
              <w:jc w:val="center"/>
              <w:rPr>
                <w:rFonts w:hint="eastAsia" w:cs="宋体"/>
                <w:szCs w:val="21"/>
              </w:rPr>
            </w:pPr>
            <w:r>
              <w:rPr>
                <w:rFonts w:hint="eastAsia" w:cs="宋体"/>
                <w:szCs w:val="21"/>
              </w:rPr>
              <w:t>2</w:t>
            </w:r>
          </w:p>
        </w:tc>
        <w:tc>
          <w:tcPr>
            <w:tcW w:w="900" w:type="dxa"/>
            <w:vAlign w:val="center"/>
          </w:tcPr>
          <w:p w14:paraId="0B6ECB2E">
            <w:pPr>
              <w:snapToGrid w:val="0"/>
              <w:jc w:val="left"/>
              <w:rPr>
                <w:rFonts w:hint="eastAsia" w:ascii="仿宋" w:hAnsi="仿宋" w:cs="宋体"/>
                <w:kern w:val="0"/>
                <w:szCs w:val="28"/>
              </w:rPr>
            </w:pPr>
            <w:r>
              <w:rPr>
                <w:rFonts w:hint="eastAsia" w:ascii="仿宋" w:hAnsi="仿宋" w:cs="宋体"/>
                <w:kern w:val="0"/>
                <w:szCs w:val="28"/>
              </w:rPr>
              <w:t>畜禽种繁育人员职业标准（2级）</w:t>
            </w:r>
          </w:p>
        </w:tc>
        <w:tc>
          <w:tcPr>
            <w:tcW w:w="3916" w:type="dxa"/>
          </w:tcPr>
          <w:p w14:paraId="6AF8E2F4">
            <w:pPr>
              <w:snapToGrid w:val="0"/>
              <w:jc w:val="left"/>
              <w:rPr>
                <w:rFonts w:hint="eastAsia"/>
              </w:rPr>
            </w:pPr>
            <w:r>
              <w:rPr>
                <w:rFonts w:hint="eastAsia"/>
              </w:rPr>
              <w:t>一．中外双方材料中译越、越译中</w:t>
            </w:r>
          </w:p>
          <w:p w14:paraId="756DED04">
            <w:pPr>
              <w:snapToGrid w:val="0"/>
              <w:jc w:val="left"/>
              <w:rPr>
                <w:rFonts w:hint="eastAsia"/>
              </w:rPr>
            </w:pPr>
            <w:r>
              <w:rPr>
                <w:rFonts w:hint="eastAsia"/>
              </w:rPr>
              <w:t>翻译内容：职业标准与专业教学标准翻译为越文</w:t>
            </w:r>
          </w:p>
          <w:p w14:paraId="142B2CDF">
            <w:pPr>
              <w:snapToGrid w:val="0"/>
              <w:jc w:val="left"/>
              <w:rPr>
                <w:rFonts w:hint="eastAsia"/>
              </w:rPr>
            </w:pPr>
            <w:r>
              <w:rPr>
                <w:rFonts w:hint="eastAsia"/>
              </w:rPr>
              <w:t>技术要求：</w:t>
            </w:r>
          </w:p>
          <w:p w14:paraId="7B737B38">
            <w:pPr>
              <w:snapToGrid w:val="0"/>
              <w:jc w:val="left"/>
              <w:rPr>
                <w:rFonts w:hint="eastAsia"/>
              </w:rPr>
            </w:pPr>
            <w:r>
              <w:rPr>
                <w:rFonts w:hint="eastAsia"/>
              </w:rPr>
              <w:t>依据IS09001质量操作标准，采用行之有效的一译→二改→三校→四审的流程以保证质量，具体流程如下：</w:t>
            </w:r>
          </w:p>
          <w:p w14:paraId="2B416D51">
            <w:pPr>
              <w:snapToGrid w:val="0"/>
              <w:jc w:val="left"/>
              <w:rPr>
                <w:rFonts w:hint="eastAsia"/>
              </w:rPr>
            </w:pPr>
            <w:r>
              <w:rPr>
                <w:rFonts w:hint="eastAsia"/>
              </w:rPr>
              <w:t>1.确定项目经理。</w:t>
            </w:r>
          </w:p>
          <w:p w14:paraId="4A864265">
            <w:pPr>
              <w:snapToGrid w:val="0"/>
              <w:jc w:val="left"/>
              <w:rPr>
                <w:rFonts w:hint="eastAsia"/>
              </w:rPr>
            </w:pPr>
            <w:r>
              <w:rPr>
                <w:rFonts w:hint="eastAsia"/>
              </w:rPr>
              <w:t>2.分析资料内容，确定资料类别。</w:t>
            </w:r>
          </w:p>
          <w:p w14:paraId="314B06C3">
            <w:pPr>
              <w:snapToGrid w:val="0"/>
              <w:jc w:val="left"/>
              <w:rPr>
                <w:rFonts w:hint="eastAsia"/>
              </w:rPr>
            </w:pPr>
            <w:r>
              <w:rPr>
                <w:rFonts w:hint="eastAsia"/>
              </w:rPr>
              <w:t>3.确定参加翻译人员培训内容，制订培训计划。</w:t>
            </w:r>
          </w:p>
          <w:p w14:paraId="476DF539">
            <w:pPr>
              <w:snapToGrid w:val="0"/>
              <w:jc w:val="left"/>
              <w:rPr>
                <w:rFonts w:hint="eastAsia"/>
              </w:rPr>
            </w:pPr>
            <w:r>
              <w:rPr>
                <w:rFonts w:hint="eastAsia"/>
              </w:rPr>
              <w:t>4.确定译员名单。</w:t>
            </w:r>
          </w:p>
          <w:p w14:paraId="542F6267">
            <w:pPr>
              <w:snapToGrid w:val="0"/>
              <w:jc w:val="left"/>
              <w:rPr>
                <w:rFonts w:hint="eastAsia"/>
              </w:rPr>
            </w:pPr>
            <w:r>
              <w:rPr>
                <w:rFonts w:hint="eastAsia"/>
              </w:rPr>
              <w:t>5.制订工作要求和标准。</w:t>
            </w:r>
          </w:p>
          <w:p w14:paraId="721D5240">
            <w:pPr>
              <w:snapToGrid w:val="0"/>
              <w:jc w:val="left"/>
              <w:rPr>
                <w:rFonts w:hint="eastAsia"/>
              </w:rPr>
            </w:pPr>
            <w:r>
              <w:rPr>
                <w:rFonts w:hint="eastAsia"/>
              </w:rPr>
              <w:t>6.确定统一的词汇表。</w:t>
            </w:r>
          </w:p>
          <w:p w14:paraId="75FE54EB">
            <w:pPr>
              <w:snapToGrid w:val="0"/>
              <w:jc w:val="left"/>
              <w:rPr>
                <w:rFonts w:hint="eastAsia"/>
              </w:rPr>
            </w:pPr>
            <w:r>
              <w:rPr>
                <w:rFonts w:hint="eastAsia"/>
              </w:rPr>
              <w:t>7.制订计划进度控制一览表。</w:t>
            </w:r>
          </w:p>
          <w:p w14:paraId="02DD0CB4">
            <w:pPr>
              <w:snapToGrid w:val="0"/>
              <w:jc w:val="left"/>
              <w:rPr>
                <w:rFonts w:hint="eastAsia"/>
              </w:rPr>
            </w:pPr>
            <w:r>
              <w:rPr>
                <w:rFonts w:hint="eastAsia"/>
              </w:rPr>
              <w:t>8.分配业务。</w:t>
            </w:r>
          </w:p>
          <w:p w14:paraId="1FE449DF">
            <w:pPr>
              <w:snapToGrid w:val="0"/>
              <w:jc w:val="left"/>
              <w:rPr>
                <w:rFonts w:hint="eastAsia"/>
              </w:rPr>
            </w:pPr>
            <w:r>
              <w:rPr>
                <w:rFonts w:hint="eastAsia"/>
              </w:rPr>
              <w:t>9.每日业务进展跟踪，情况综合及难点讨论。</w:t>
            </w:r>
          </w:p>
          <w:p w14:paraId="49ED456D">
            <w:pPr>
              <w:snapToGrid w:val="0"/>
              <w:jc w:val="left"/>
              <w:rPr>
                <w:rFonts w:hint="eastAsia"/>
              </w:rPr>
            </w:pPr>
            <w:r>
              <w:rPr>
                <w:rFonts w:hint="eastAsia"/>
              </w:rPr>
              <w:t>10.调整译员力量，调整部分译员工作量。</w:t>
            </w:r>
          </w:p>
          <w:p w14:paraId="5F9CF75F">
            <w:pPr>
              <w:snapToGrid w:val="0"/>
              <w:jc w:val="left"/>
              <w:rPr>
                <w:rFonts w:hint="eastAsia"/>
              </w:rPr>
            </w:pPr>
            <w:r>
              <w:rPr>
                <w:rFonts w:hint="eastAsia"/>
              </w:rPr>
              <w:t>11.质量抽查。</w:t>
            </w:r>
          </w:p>
          <w:p w14:paraId="43A83631">
            <w:pPr>
              <w:snapToGrid w:val="0"/>
              <w:jc w:val="left"/>
              <w:rPr>
                <w:rFonts w:hint="eastAsia"/>
              </w:rPr>
            </w:pPr>
            <w:r>
              <w:rPr>
                <w:rFonts w:hint="eastAsia"/>
              </w:rPr>
              <w:t>12.工作阶段衔接、调整与准备。</w:t>
            </w:r>
          </w:p>
          <w:p w14:paraId="1DAAB392">
            <w:pPr>
              <w:snapToGrid w:val="0"/>
              <w:jc w:val="left"/>
              <w:rPr>
                <w:rFonts w:hint="eastAsia"/>
              </w:rPr>
            </w:pPr>
            <w:r>
              <w:rPr>
                <w:rFonts w:hint="eastAsia"/>
              </w:rPr>
              <w:t>13.协调工作进度，确保完成日工作量。</w:t>
            </w:r>
          </w:p>
          <w:p w14:paraId="163BC9D5">
            <w:pPr>
              <w:snapToGrid w:val="0"/>
              <w:jc w:val="left"/>
              <w:rPr>
                <w:rFonts w:hint="eastAsia"/>
              </w:rPr>
            </w:pPr>
            <w:r>
              <w:rPr>
                <w:rFonts w:hint="eastAsia"/>
              </w:rPr>
              <w:t>14.及时与越方沟通，明确越方最新要求。</w:t>
            </w:r>
          </w:p>
          <w:p w14:paraId="0DCD594F">
            <w:pPr>
              <w:snapToGrid w:val="0"/>
              <w:jc w:val="left"/>
              <w:rPr>
                <w:rFonts w:hint="eastAsia"/>
              </w:rPr>
            </w:pPr>
            <w:r>
              <w:rPr>
                <w:rFonts w:hint="eastAsia"/>
              </w:rPr>
              <w:t>15.译员修改译稿。</w:t>
            </w:r>
          </w:p>
          <w:p w14:paraId="07438487">
            <w:pPr>
              <w:snapToGrid w:val="0"/>
              <w:jc w:val="left"/>
              <w:rPr>
                <w:rFonts w:hint="eastAsia"/>
              </w:rPr>
            </w:pPr>
            <w:r>
              <w:rPr>
                <w:rFonts w:hint="eastAsia"/>
              </w:rPr>
              <w:t>16.专业审稿，确保专业内容准确无误。</w:t>
            </w:r>
          </w:p>
          <w:p w14:paraId="73D7806A">
            <w:pPr>
              <w:snapToGrid w:val="0"/>
              <w:jc w:val="left"/>
              <w:rPr>
                <w:rFonts w:hint="eastAsia"/>
              </w:rPr>
            </w:pPr>
            <w:r>
              <w:rPr>
                <w:rFonts w:hint="eastAsia"/>
              </w:rPr>
              <w:t>17.语言审稿，确保译文语言流畅、优美。</w:t>
            </w:r>
          </w:p>
          <w:p w14:paraId="2581F055">
            <w:pPr>
              <w:snapToGrid w:val="0"/>
              <w:jc w:val="left"/>
              <w:rPr>
                <w:rFonts w:hint="eastAsia"/>
              </w:rPr>
            </w:pPr>
            <w:r>
              <w:rPr>
                <w:rFonts w:hint="eastAsia"/>
              </w:rPr>
              <w:t>18.排版制作。</w:t>
            </w:r>
          </w:p>
          <w:p w14:paraId="255C9338">
            <w:pPr>
              <w:snapToGrid w:val="0"/>
              <w:jc w:val="left"/>
              <w:rPr>
                <w:rFonts w:hint="eastAsia"/>
              </w:rPr>
            </w:pPr>
            <w:r>
              <w:rPr>
                <w:rFonts w:hint="eastAsia"/>
              </w:rPr>
              <w:t>19.向越方交出译稿。</w:t>
            </w:r>
          </w:p>
          <w:p w14:paraId="5C20F487">
            <w:pPr>
              <w:snapToGrid w:val="0"/>
              <w:jc w:val="left"/>
              <w:rPr>
                <w:rFonts w:hint="eastAsia"/>
              </w:rPr>
            </w:pPr>
            <w:r>
              <w:rPr>
                <w:rFonts w:hint="eastAsia"/>
              </w:rPr>
              <w:t>20.收集越方质量反馈意见。</w:t>
            </w:r>
          </w:p>
          <w:p w14:paraId="2FA22808">
            <w:pPr>
              <w:snapToGrid w:val="0"/>
              <w:jc w:val="left"/>
              <w:rPr>
                <w:rFonts w:hint="eastAsia"/>
              </w:rPr>
            </w:pPr>
            <w:r>
              <w:rPr>
                <w:rFonts w:hint="eastAsia"/>
              </w:rPr>
              <w:t>21.修改译稿。</w:t>
            </w:r>
          </w:p>
          <w:p w14:paraId="64DAC091">
            <w:pPr>
              <w:snapToGrid w:val="0"/>
              <w:jc w:val="left"/>
              <w:rPr>
                <w:rFonts w:hint="eastAsia"/>
              </w:rPr>
            </w:pPr>
            <w:r>
              <w:rPr>
                <w:rFonts w:hint="eastAsia"/>
              </w:rPr>
              <w:t>22.二次排版制作。</w:t>
            </w:r>
          </w:p>
          <w:p w14:paraId="6CDD2C97">
            <w:pPr>
              <w:snapToGrid w:val="0"/>
              <w:jc w:val="left"/>
              <w:rPr>
                <w:rFonts w:hint="eastAsia"/>
              </w:rPr>
            </w:pPr>
            <w:r>
              <w:rPr>
                <w:rFonts w:hint="eastAsia"/>
              </w:rPr>
              <w:t>23.向越方提交最终译稿。</w:t>
            </w:r>
          </w:p>
          <w:p w14:paraId="1EBC9922">
            <w:pPr>
              <w:snapToGrid w:val="0"/>
              <w:jc w:val="left"/>
              <w:rPr>
                <w:rFonts w:hint="eastAsia"/>
              </w:rPr>
            </w:pPr>
          </w:p>
          <w:p w14:paraId="517E295A">
            <w:pPr>
              <w:snapToGrid w:val="0"/>
              <w:jc w:val="left"/>
              <w:rPr>
                <w:rFonts w:hint="eastAsia"/>
                <w:szCs w:val="21"/>
              </w:rPr>
            </w:pPr>
            <w:r>
              <w:rPr>
                <w:rFonts w:hint="eastAsia"/>
                <w:szCs w:val="21"/>
              </w:rPr>
              <w:t>二．项目实施过程中举办的研讨会、培训等会务、培训和交传翻译</w:t>
            </w:r>
          </w:p>
          <w:p w14:paraId="1859E8DB">
            <w:pPr>
              <w:snapToGrid w:val="0"/>
              <w:jc w:val="left"/>
              <w:rPr>
                <w:rFonts w:hint="eastAsia"/>
                <w:szCs w:val="21"/>
              </w:rPr>
            </w:pPr>
            <w:r>
              <w:rPr>
                <w:szCs w:val="21"/>
              </w:rPr>
              <w:t>1.专家评审会议，对职业标准申报院校进行评审和指导，审核申报材料，听取汇报。</w:t>
            </w:r>
          </w:p>
          <w:p w14:paraId="26CB8B33">
            <w:pPr>
              <w:snapToGrid w:val="0"/>
              <w:jc w:val="left"/>
              <w:rPr>
                <w:rFonts w:hint="eastAsia"/>
                <w:szCs w:val="21"/>
              </w:rPr>
            </w:pPr>
            <w:r>
              <w:rPr>
                <w:szCs w:val="21"/>
              </w:rPr>
              <w:t>2.职业标准撰写过程性会议指导，培训。</w:t>
            </w:r>
          </w:p>
          <w:p w14:paraId="53FEA361">
            <w:pPr>
              <w:snapToGrid w:val="0"/>
              <w:jc w:val="left"/>
              <w:rPr>
                <w:rFonts w:hint="eastAsia"/>
                <w:szCs w:val="21"/>
              </w:rPr>
            </w:pPr>
            <w:r>
              <w:rPr>
                <w:szCs w:val="21"/>
              </w:rPr>
              <w:t>3.职业标准（越方）通识材料下发。</w:t>
            </w:r>
          </w:p>
          <w:p w14:paraId="0866AA2C">
            <w:pPr>
              <w:snapToGrid w:val="0"/>
              <w:jc w:val="left"/>
              <w:rPr>
                <w:rFonts w:hint="eastAsia"/>
                <w:szCs w:val="21"/>
              </w:rPr>
            </w:pPr>
            <w:r>
              <w:rPr>
                <w:szCs w:val="21"/>
              </w:rPr>
              <w:t>4.职业标准、专业教学标准的模板下发。</w:t>
            </w:r>
          </w:p>
          <w:p w14:paraId="44EF9430">
            <w:pPr>
              <w:snapToGrid w:val="0"/>
              <w:jc w:val="left"/>
              <w:rPr>
                <w:rFonts w:hint="eastAsia"/>
                <w:szCs w:val="21"/>
              </w:rPr>
            </w:pPr>
            <w:r>
              <w:rPr>
                <w:szCs w:val="21"/>
              </w:rPr>
              <w:t>5.双方专家沟通会，越南专家介绍越南的教育体系。</w:t>
            </w:r>
          </w:p>
          <w:p w14:paraId="026C7E93">
            <w:pPr>
              <w:snapToGrid w:val="0"/>
              <w:jc w:val="left"/>
              <w:rPr>
                <w:rFonts w:hint="eastAsia"/>
                <w:szCs w:val="21"/>
              </w:rPr>
            </w:pPr>
            <w:r>
              <w:rPr>
                <w:szCs w:val="21"/>
              </w:rPr>
              <w:t>6.介绍越南的职业教育技能框架。</w:t>
            </w:r>
          </w:p>
          <w:p w14:paraId="037CD4AB">
            <w:pPr>
              <w:snapToGrid w:val="0"/>
              <w:jc w:val="left"/>
              <w:rPr>
                <w:rFonts w:hint="eastAsia"/>
                <w:szCs w:val="21"/>
              </w:rPr>
            </w:pPr>
            <w:r>
              <w:rPr>
                <w:szCs w:val="21"/>
              </w:rPr>
              <w:t>7.介绍职业标准开发和修订的流程。</w:t>
            </w:r>
          </w:p>
          <w:p w14:paraId="5A7C5AC3">
            <w:pPr>
              <w:snapToGrid w:val="0"/>
              <w:jc w:val="left"/>
              <w:rPr>
                <w:rFonts w:hint="eastAsia"/>
                <w:szCs w:val="21"/>
              </w:rPr>
            </w:pPr>
            <w:r>
              <w:rPr>
                <w:szCs w:val="21"/>
              </w:rPr>
              <w:t>8.组织学校与越南专家组沟通会议，根据实际情况组织</w:t>
            </w:r>
            <w:r>
              <w:rPr>
                <w:rFonts w:hint="eastAsia"/>
                <w:szCs w:val="21"/>
              </w:rPr>
              <w:t>1</w:t>
            </w:r>
            <w:r>
              <w:rPr>
                <w:szCs w:val="21"/>
              </w:rPr>
              <w:t>-</w:t>
            </w:r>
            <w:r>
              <w:rPr>
                <w:rFonts w:hint="eastAsia"/>
                <w:szCs w:val="21"/>
              </w:rPr>
              <w:t>2</w:t>
            </w:r>
            <w:r>
              <w:rPr>
                <w:szCs w:val="21"/>
              </w:rPr>
              <w:t>场的国际会议。</w:t>
            </w:r>
          </w:p>
          <w:p w14:paraId="4041635C">
            <w:pPr>
              <w:snapToGrid w:val="0"/>
              <w:jc w:val="left"/>
              <w:rPr>
                <w:rFonts w:hint="eastAsia"/>
                <w:szCs w:val="21"/>
              </w:rPr>
            </w:pPr>
            <w:r>
              <w:rPr>
                <w:szCs w:val="21"/>
              </w:rPr>
              <w:t>9.组建各职业标准大队群，搭建大队研讨会平台。</w:t>
            </w:r>
          </w:p>
          <w:p w14:paraId="036958DD">
            <w:pPr>
              <w:snapToGrid w:val="0"/>
              <w:jc w:val="left"/>
              <w:rPr>
                <w:rFonts w:hint="eastAsia"/>
                <w:szCs w:val="21"/>
              </w:rPr>
            </w:pPr>
            <w:r>
              <w:rPr>
                <w:szCs w:val="21"/>
              </w:rPr>
              <w:t>10.组织各院校开题报告会。</w:t>
            </w:r>
          </w:p>
          <w:p w14:paraId="1C4DD407">
            <w:pPr>
              <w:pStyle w:val="5"/>
              <w:rPr>
                <w:rFonts w:hint="eastAsia"/>
                <w:szCs w:val="21"/>
              </w:rPr>
            </w:pPr>
          </w:p>
          <w:p w14:paraId="1EBE3C97">
            <w:pPr>
              <w:rPr>
                <w:rFonts w:hint="eastAsia"/>
                <w:szCs w:val="21"/>
              </w:rPr>
            </w:pPr>
            <w:r>
              <w:rPr>
                <w:rFonts w:hint="eastAsia"/>
                <w:szCs w:val="21"/>
              </w:rPr>
              <w:t>三．秘书处组建的中外双方专家工作组人员</w:t>
            </w:r>
          </w:p>
          <w:p w14:paraId="1B6606EB">
            <w:pPr>
              <w:snapToGrid w:val="0"/>
              <w:jc w:val="left"/>
              <w:rPr>
                <w:rFonts w:hint="eastAsia"/>
                <w:szCs w:val="21"/>
              </w:rPr>
            </w:pPr>
            <w:r>
              <w:rPr>
                <w:szCs w:val="21"/>
              </w:rPr>
              <w:t>1.中方评审专家：</w:t>
            </w:r>
          </w:p>
          <w:p w14:paraId="4A41D939">
            <w:pPr>
              <w:snapToGrid w:val="0"/>
              <w:jc w:val="left"/>
              <w:rPr>
                <w:rFonts w:hint="eastAsia"/>
                <w:szCs w:val="21"/>
              </w:rPr>
            </w:pPr>
            <w:r>
              <w:rPr>
                <w:szCs w:val="21"/>
              </w:rPr>
              <w:t>将学校的申请表提前7天发送给每位专家。专家在评审会议之前对所参与的学校进行深入了解。</w:t>
            </w:r>
          </w:p>
          <w:p w14:paraId="2485C487">
            <w:pPr>
              <w:snapToGrid w:val="0"/>
              <w:jc w:val="left"/>
              <w:rPr>
                <w:rFonts w:hint="eastAsia"/>
                <w:szCs w:val="21"/>
              </w:rPr>
            </w:pPr>
            <w:r>
              <w:rPr>
                <w:szCs w:val="21"/>
              </w:rPr>
              <w:t>参加评审前的专家预备会议。接受越南的工作指导。对评审要求进一步规范。</w:t>
            </w:r>
          </w:p>
          <w:p w14:paraId="156F6C8A">
            <w:pPr>
              <w:snapToGrid w:val="0"/>
              <w:jc w:val="left"/>
              <w:rPr>
                <w:rFonts w:hint="eastAsia"/>
                <w:szCs w:val="21"/>
              </w:rPr>
            </w:pPr>
            <w:r>
              <w:rPr>
                <w:szCs w:val="21"/>
              </w:rPr>
              <w:t>所有评审专家意见收集汇总之后，召开评审组长会议，对评审结果进行最终确认。</w:t>
            </w:r>
          </w:p>
          <w:p w14:paraId="5049B06F">
            <w:pPr>
              <w:snapToGrid w:val="0"/>
              <w:jc w:val="left"/>
              <w:rPr>
                <w:rFonts w:hint="eastAsia"/>
                <w:szCs w:val="21"/>
              </w:rPr>
            </w:pPr>
            <w:r>
              <w:rPr>
                <w:szCs w:val="21"/>
              </w:rPr>
              <w:t>评审结果交进行最终确认。</w:t>
            </w:r>
          </w:p>
          <w:p w14:paraId="583249D2">
            <w:pPr>
              <w:snapToGrid w:val="0"/>
              <w:jc w:val="left"/>
              <w:rPr>
                <w:rFonts w:hint="eastAsia"/>
                <w:szCs w:val="21"/>
              </w:rPr>
            </w:pPr>
            <w:r>
              <w:rPr>
                <w:szCs w:val="21"/>
              </w:rPr>
              <w:t>确认结果公示三天，公示无异议，发出最终结果通知。</w:t>
            </w:r>
          </w:p>
          <w:p w14:paraId="5B03EAF6">
            <w:pPr>
              <w:snapToGrid w:val="0"/>
              <w:jc w:val="left"/>
              <w:rPr>
                <w:rFonts w:hint="eastAsia"/>
                <w:szCs w:val="21"/>
              </w:rPr>
            </w:pPr>
            <w:r>
              <w:rPr>
                <w:szCs w:val="21"/>
              </w:rPr>
              <w:t>2.越南标准开发过程性指导专家：部分越南专家名单，根据项目情况适当增加或调整专家。</w:t>
            </w:r>
          </w:p>
          <w:p w14:paraId="3989262B">
            <w:pPr>
              <w:snapToGrid w:val="0"/>
              <w:jc w:val="left"/>
              <w:rPr>
                <w:rFonts w:hint="eastAsia"/>
                <w:szCs w:val="21"/>
              </w:rPr>
            </w:pPr>
            <w:r>
              <w:rPr>
                <w:szCs w:val="21"/>
              </w:rPr>
              <w:t xml:space="preserve">3.中方标准开发过程性指导。  </w:t>
            </w:r>
          </w:p>
          <w:p w14:paraId="0424BF26">
            <w:pPr>
              <w:pStyle w:val="5"/>
              <w:rPr>
                <w:rFonts w:hint="eastAsia"/>
                <w:szCs w:val="21"/>
              </w:rPr>
            </w:pPr>
          </w:p>
          <w:p w14:paraId="2D4C01A8">
            <w:pPr>
              <w:rPr>
                <w:rFonts w:hint="eastAsia"/>
                <w:szCs w:val="21"/>
              </w:rPr>
            </w:pPr>
            <w:r>
              <w:rPr>
                <w:rFonts w:hint="eastAsia"/>
                <w:szCs w:val="21"/>
              </w:rPr>
              <w:t>四．标准纳入越南国家职业教育体系的认证和管理</w:t>
            </w:r>
          </w:p>
          <w:p w14:paraId="4F398590">
            <w:pPr>
              <w:snapToGrid w:val="0"/>
              <w:jc w:val="left"/>
              <w:rPr>
                <w:rFonts w:hint="eastAsia"/>
                <w:szCs w:val="21"/>
              </w:rPr>
            </w:pPr>
            <w:r>
              <w:rPr>
                <w:szCs w:val="21"/>
              </w:rPr>
              <w:t>1.越方专家组对职业标准和专业教学标准进行第一次审核，中方撰写单位进行修改。</w:t>
            </w:r>
          </w:p>
          <w:p w14:paraId="0062249D">
            <w:pPr>
              <w:snapToGrid w:val="0"/>
              <w:jc w:val="left"/>
              <w:rPr>
                <w:rFonts w:hint="eastAsia"/>
                <w:szCs w:val="21"/>
              </w:rPr>
            </w:pPr>
            <w:r>
              <w:rPr>
                <w:szCs w:val="21"/>
              </w:rPr>
              <w:t>2.越方专家组对职业标准和专业教学标准进行第二次审核，中方撰写单位进行修改，有可能要进行多次修订审核。</w:t>
            </w:r>
          </w:p>
          <w:p w14:paraId="13740A0A">
            <w:pPr>
              <w:snapToGrid w:val="0"/>
              <w:jc w:val="left"/>
              <w:rPr>
                <w:rFonts w:hint="eastAsia"/>
                <w:szCs w:val="21"/>
              </w:rPr>
            </w:pPr>
            <w:r>
              <w:rPr>
                <w:szCs w:val="21"/>
              </w:rPr>
              <w:t>3.通过修订审核形成终稿后，向中方专家组递交审核。</w:t>
            </w:r>
          </w:p>
          <w:p w14:paraId="382B0AB7">
            <w:pPr>
              <w:snapToGrid w:val="0"/>
              <w:jc w:val="left"/>
              <w:rPr>
                <w:rFonts w:hint="eastAsia"/>
                <w:szCs w:val="21"/>
              </w:rPr>
            </w:pPr>
            <w:r>
              <w:rPr>
                <w:szCs w:val="21"/>
              </w:rPr>
              <w:t>4.中方专家组进行标准内容的审定和提出最终意见，需要修改或定稿，最终</w:t>
            </w:r>
            <w:r>
              <w:rPr>
                <w:rFonts w:hint="eastAsia"/>
                <w:szCs w:val="21"/>
              </w:rPr>
              <w:t>以</w:t>
            </w:r>
            <w:r>
              <w:rPr>
                <w:szCs w:val="21"/>
              </w:rPr>
              <w:t>终稿向越南提出认证申请。</w:t>
            </w:r>
          </w:p>
          <w:p w14:paraId="68AF7B79">
            <w:pPr>
              <w:snapToGrid w:val="0"/>
              <w:jc w:val="left"/>
              <w:rPr>
                <w:rFonts w:hint="eastAsia"/>
                <w:szCs w:val="21"/>
              </w:rPr>
            </w:pPr>
            <w:r>
              <w:rPr>
                <w:szCs w:val="21"/>
              </w:rPr>
              <w:t>4.越方受理申请，进行终审。</w:t>
            </w:r>
          </w:p>
          <w:p w14:paraId="181217CD">
            <w:pPr>
              <w:snapToGrid w:val="0"/>
              <w:jc w:val="left"/>
              <w:rPr>
                <w:rFonts w:hint="eastAsia"/>
                <w:szCs w:val="21"/>
              </w:rPr>
            </w:pPr>
            <w:r>
              <w:rPr>
                <w:szCs w:val="21"/>
              </w:rPr>
              <w:t>5.审核通过后，在越南</w:t>
            </w:r>
            <w:r>
              <w:rPr>
                <w:rFonts w:hint="eastAsia"/>
                <w:szCs w:val="21"/>
              </w:rPr>
              <w:t>主管部门</w:t>
            </w:r>
            <w:r>
              <w:rPr>
                <w:szCs w:val="21"/>
              </w:rPr>
              <w:t>进行公布。</w:t>
            </w:r>
          </w:p>
          <w:p w14:paraId="5D9BF687">
            <w:pPr>
              <w:snapToGrid w:val="0"/>
              <w:jc w:val="left"/>
              <w:rPr>
                <w:rFonts w:hint="eastAsia"/>
                <w:szCs w:val="21"/>
              </w:rPr>
            </w:pPr>
            <w:r>
              <w:rPr>
                <w:szCs w:val="21"/>
              </w:rPr>
              <w:t>6.越南</w:t>
            </w:r>
            <w:r>
              <w:rPr>
                <w:rFonts w:hint="eastAsia"/>
                <w:szCs w:val="21"/>
              </w:rPr>
              <w:t>主管部门</w:t>
            </w:r>
            <w:r>
              <w:rPr>
                <w:szCs w:val="21"/>
              </w:rPr>
              <w:t>出具证书，颁发给学校。</w:t>
            </w:r>
          </w:p>
          <w:p w14:paraId="15F591BB">
            <w:pPr>
              <w:snapToGrid w:val="0"/>
              <w:jc w:val="left"/>
              <w:rPr>
                <w:rFonts w:hint="eastAsia" w:ascii="仿宋" w:hAnsi="仿宋" w:cs="宋体"/>
                <w:kern w:val="0"/>
                <w:szCs w:val="28"/>
              </w:rPr>
            </w:pPr>
          </w:p>
        </w:tc>
        <w:tc>
          <w:tcPr>
            <w:tcW w:w="705" w:type="dxa"/>
            <w:vAlign w:val="center"/>
          </w:tcPr>
          <w:p w14:paraId="19D1F311">
            <w:pPr>
              <w:snapToGrid w:val="0"/>
              <w:jc w:val="center"/>
              <w:rPr>
                <w:rFonts w:hint="eastAsia" w:ascii="仿宋" w:hAnsi="仿宋" w:cs="宋体"/>
                <w:kern w:val="0"/>
                <w:szCs w:val="28"/>
              </w:rPr>
            </w:pPr>
            <w:r>
              <w:rPr>
                <w:rFonts w:hint="eastAsia" w:ascii="仿宋" w:hAnsi="仿宋" w:cs="宋体"/>
                <w:kern w:val="0"/>
                <w:szCs w:val="28"/>
              </w:rPr>
              <w:t>1</w:t>
            </w:r>
          </w:p>
        </w:tc>
        <w:tc>
          <w:tcPr>
            <w:tcW w:w="1005" w:type="dxa"/>
            <w:vAlign w:val="center"/>
          </w:tcPr>
          <w:p w14:paraId="2CCA158B">
            <w:pPr>
              <w:widowControl/>
              <w:jc w:val="center"/>
              <w:rPr>
                <w:rFonts w:hint="eastAsia" w:ascii="仿宋" w:hAnsi="仿宋" w:cs="仿宋"/>
                <w:szCs w:val="28"/>
              </w:rPr>
            </w:pPr>
            <w:r>
              <w:rPr>
                <w:rFonts w:hint="eastAsia" w:ascii="仿宋" w:hAnsi="仿宋" w:cs="仿宋"/>
                <w:szCs w:val="28"/>
              </w:rPr>
              <w:t>16</w:t>
            </w:r>
          </w:p>
        </w:tc>
        <w:tc>
          <w:tcPr>
            <w:tcW w:w="1080" w:type="dxa"/>
            <w:vAlign w:val="center"/>
          </w:tcPr>
          <w:p w14:paraId="68CE9936">
            <w:pPr>
              <w:widowControl/>
              <w:jc w:val="center"/>
              <w:rPr>
                <w:rFonts w:hint="eastAsia" w:ascii="仿宋" w:hAnsi="仿宋" w:cs="仿宋"/>
                <w:szCs w:val="28"/>
              </w:rPr>
            </w:pPr>
            <w:r>
              <w:rPr>
                <w:rFonts w:hint="eastAsia" w:ascii="仿宋" w:hAnsi="仿宋" w:cs="仿宋"/>
                <w:szCs w:val="28"/>
              </w:rPr>
              <w:t>16</w:t>
            </w:r>
          </w:p>
        </w:tc>
        <w:tc>
          <w:tcPr>
            <w:tcW w:w="840" w:type="dxa"/>
            <w:vAlign w:val="center"/>
          </w:tcPr>
          <w:p w14:paraId="705CE1F6">
            <w:pPr>
              <w:jc w:val="center"/>
              <w:rPr>
                <w:rFonts w:hint="eastAsia" w:cs="宋体"/>
                <w:sz w:val="21"/>
                <w:szCs w:val="21"/>
              </w:rPr>
            </w:pPr>
            <w:r>
              <w:rPr>
                <w:rFonts w:hint="eastAsia" w:cs="宋体"/>
                <w:sz w:val="21"/>
                <w:szCs w:val="21"/>
              </w:rPr>
              <w:t>/</w:t>
            </w:r>
          </w:p>
        </w:tc>
        <w:tc>
          <w:tcPr>
            <w:tcW w:w="1110" w:type="dxa"/>
            <w:vAlign w:val="center"/>
          </w:tcPr>
          <w:p w14:paraId="484F3502">
            <w:pPr>
              <w:jc w:val="center"/>
              <w:rPr>
                <w:rFonts w:hint="eastAsia" w:cs="宋体"/>
                <w:sz w:val="21"/>
                <w:szCs w:val="21"/>
              </w:rPr>
            </w:pPr>
            <w:r>
              <w:rPr>
                <w:rFonts w:hint="eastAsia" w:ascii="仿宋" w:hAnsi="仿宋" w:cs="宋体"/>
                <w:kern w:val="0"/>
                <w:szCs w:val="28"/>
              </w:rPr>
              <w:t>《关于开展中国职业院校与越南国家共建行业岗位职业标准项目费用说明指导意见》</w:t>
            </w:r>
          </w:p>
        </w:tc>
      </w:tr>
      <w:tr w14:paraId="146F5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jc w:val="center"/>
        </w:trPr>
        <w:tc>
          <w:tcPr>
            <w:tcW w:w="1614" w:type="dxa"/>
            <w:gridSpan w:val="2"/>
          </w:tcPr>
          <w:p w14:paraId="0E531C95">
            <w:pPr>
              <w:jc w:val="center"/>
              <w:rPr>
                <w:rFonts w:hint="eastAsia" w:ascii="仿宋" w:hAnsi="仿宋" w:cs="仿宋"/>
                <w:sz w:val="24"/>
                <w:szCs w:val="24"/>
              </w:rPr>
            </w:pPr>
          </w:p>
        </w:tc>
        <w:tc>
          <w:tcPr>
            <w:tcW w:w="8656" w:type="dxa"/>
            <w:gridSpan w:val="6"/>
            <w:vAlign w:val="center"/>
          </w:tcPr>
          <w:p w14:paraId="25B80C22">
            <w:pPr>
              <w:jc w:val="center"/>
              <w:rPr>
                <w:rFonts w:hint="eastAsia" w:ascii="仿宋" w:hAnsi="仿宋" w:cs="仿宋"/>
                <w:sz w:val="24"/>
                <w:szCs w:val="24"/>
              </w:rPr>
            </w:pPr>
            <w:r>
              <w:rPr>
                <w:rFonts w:hint="eastAsia" w:ascii="仿宋" w:hAnsi="仿宋" w:cs="宋体"/>
                <w:kern w:val="0"/>
                <w:szCs w:val="28"/>
              </w:rPr>
              <w:t>合计：320000元（叁拾贰万元）</w:t>
            </w:r>
          </w:p>
        </w:tc>
      </w:tr>
    </w:tbl>
    <w:p w14:paraId="090CDDB3">
      <w:pPr>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bCs/>
          <w:sz w:val="24"/>
        </w:rPr>
        <w:t>1.投标人须对本项目为单位的采购标的进行整体响应，任何只对采购标的其中一部分内容进行的响应都被视为无效投标。</w:t>
      </w:r>
    </w:p>
    <w:p w14:paraId="01F9B832">
      <w:pPr>
        <w:snapToGrid w:val="0"/>
        <w:spacing w:line="360" w:lineRule="auto"/>
        <w:ind w:firstLine="480" w:firstLineChars="200"/>
        <w:rPr>
          <w:rFonts w:asciiTheme="minorEastAsia" w:hAnsiTheme="minorEastAsia" w:cstheme="minorEastAsia"/>
          <w:bCs/>
          <w:sz w:val="24"/>
        </w:rPr>
      </w:pPr>
      <w:r>
        <w:rPr>
          <w:rFonts w:hint="eastAsia" w:asciiTheme="minorEastAsia" w:hAnsiTheme="minorEastAsia" w:cstheme="minorEastAsia"/>
          <w:bCs/>
          <w:sz w:val="24"/>
        </w:rPr>
        <w:t>2.投标人报价需满足用户需求书中所列的技术参数要求，如有涉及产品的具体品牌、型号的，仅供投标人投标参考，并无指定，投标人可选用技术参数优于或等于的货物进行投标，并列明详细的技术参数、品牌、型号及生产厂家等。</w:t>
      </w:r>
    </w:p>
    <w:p w14:paraId="73159306">
      <w:pPr>
        <w:snapToGrid w:val="0"/>
        <w:spacing w:line="360" w:lineRule="auto"/>
        <w:ind w:firstLine="480" w:firstLineChars="200"/>
        <w:rPr>
          <w:rFonts w:asciiTheme="minorEastAsia" w:hAnsiTheme="minorEastAsia" w:cstheme="minorEastAsia"/>
          <w:bCs/>
          <w:sz w:val="24"/>
        </w:rPr>
      </w:pPr>
      <w:r>
        <w:rPr>
          <w:rFonts w:hint="eastAsia" w:asciiTheme="minorEastAsia" w:hAnsiTheme="minorEastAsia" w:cstheme="minorEastAsia"/>
          <w:bCs/>
          <w:sz w:val="24"/>
          <w:lang w:val="en-US" w:eastAsia="zh-CN"/>
        </w:rPr>
        <w:t>3</w:t>
      </w:r>
      <w:r>
        <w:rPr>
          <w:rFonts w:hint="eastAsia" w:asciiTheme="minorEastAsia" w:hAnsiTheme="minorEastAsia" w:cstheme="minorEastAsia"/>
          <w:bCs/>
          <w:sz w:val="24"/>
        </w:rPr>
        <w:t>.投标报价（总价）中不得包含招标文件要求以外的内容，否则，在评标时不予核减。若投标报价有缺漏项的，缺漏项部分的价格视为已包含在投标报价中，中标后不作任何调整。</w:t>
      </w:r>
    </w:p>
    <w:p w14:paraId="07DD8D4D">
      <w:pPr>
        <w:ind w:firstLine="400" w:firstLineChars="200"/>
        <w:rPr>
          <w:rFonts w:ascii="Times New Roman" w:hAnsi="Times New Roman" w:eastAsia="宋体" w:cs="Times New Roman"/>
          <w:sz w:val="20"/>
        </w:rPr>
      </w:pPr>
    </w:p>
    <w:p w14:paraId="1C867C85">
      <w:pPr>
        <w:ind w:firstLine="400" w:firstLineChars="200"/>
        <w:rPr>
          <w:rFonts w:ascii="Times New Roman" w:hAnsi="Times New Roman" w:eastAsia="宋体" w:cs="Times New Roman"/>
          <w:sz w:val="20"/>
        </w:rPr>
      </w:pPr>
    </w:p>
    <w:p w14:paraId="605DE861">
      <w:pPr>
        <w:ind w:firstLine="400" w:firstLineChars="200"/>
        <w:rPr>
          <w:rFonts w:ascii="Times New Roman" w:hAnsi="Times New Roman" w:eastAsia="宋体" w:cs="Times New Roman"/>
          <w:sz w:val="20"/>
        </w:rPr>
      </w:pPr>
    </w:p>
    <w:p w14:paraId="30FEB492">
      <w:pPr>
        <w:ind w:firstLine="400" w:firstLineChars="200"/>
        <w:rPr>
          <w:rFonts w:ascii="Times New Roman" w:hAnsi="Times New Roman" w:eastAsia="宋体" w:cs="Times New Roman"/>
          <w:sz w:val="20"/>
        </w:rPr>
      </w:pPr>
    </w:p>
    <w:p w14:paraId="73D5D081">
      <w:pPr>
        <w:numPr>
          <w:ilvl w:val="0"/>
          <w:numId w:val="1"/>
        </w:numPr>
        <w:spacing w:after="156" w:afterLines="50"/>
        <w:ind w:firstLine="562"/>
        <w:rPr>
          <w:rFonts w:asciiTheme="minorEastAsia" w:hAnsiTheme="minorEastAsia" w:cstheme="minorEastAsia"/>
          <w:b/>
          <w:sz w:val="28"/>
          <w:szCs w:val="28"/>
        </w:rPr>
      </w:pPr>
      <w:r>
        <w:rPr>
          <w:rFonts w:hint="eastAsia" w:asciiTheme="minorEastAsia" w:hAnsiTheme="minorEastAsia" w:cstheme="minorEastAsia"/>
          <w:b/>
          <w:sz w:val="28"/>
          <w:szCs w:val="28"/>
        </w:rPr>
        <w:t>项目商务需求</w:t>
      </w:r>
    </w:p>
    <w:tbl>
      <w:tblPr>
        <w:tblStyle w:val="3"/>
        <w:tblW w:w="107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63"/>
        <w:gridCol w:w="9407"/>
      </w:tblGrid>
      <w:tr w14:paraId="5C16C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jc w:val="center"/>
        </w:trPr>
        <w:tc>
          <w:tcPr>
            <w:tcW w:w="1363" w:type="dxa"/>
            <w:vAlign w:val="center"/>
          </w:tcPr>
          <w:p w14:paraId="7E08E88C">
            <w:pPr>
              <w:pStyle w:val="6"/>
              <w:overflowPunct w:val="0"/>
              <w:spacing w:line="360" w:lineRule="exact"/>
              <w:ind w:left="38" w:right="38" w:rightChars="18"/>
              <w:jc w:val="center"/>
              <w:rPr>
                <w:rFonts w:hint="default" w:asciiTheme="minorEastAsia" w:hAnsiTheme="minorEastAsia" w:eastAsiaTheme="minorEastAsia" w:cstheme="minorEastAsia"/>
                <w:bCs/>
                <w:sz w:val="22"/>
                <w:szCs w:val="22"/>
              </w:rPr>
            </w:pPr>
            <w:r>
              <w:rPr>
                <w:rFonts w:asciiTheme="minorEastAsia" w:hAnsiTheme="minorEastAsia" w:eastAsiaTheme="minorEastAsia" w:cstheme="minorEastAsia"/>
                <w:bCs/>
                <w:sz w:val="22"/>
                <w:szCs w:val="22"/>
              </w:rPr>
              <w:t>总体要求</w:t>
            </w:r>
          </w:p>
        </w:tc>
        <w:tc>
          <w:tcPr>
            <w:tcW w:w="9407" w:type="dxa"/>
            <w:vAlign w:val="center"/>
          </w:tcPr>
          <w:p w14:paraId="110C96E7">
            <w:pPr>
              <w:pStyle w:val="6"/>
              <w:tabs>
                <w:tab w:val="left" w:pos="430"/>
              </w:tabs>
              <w:overflowPunct w:val="0"/>
              <w:spacing w:line="360" w:lineRule="exact"/>
              <w:ind w:left="80" w:leftChars="38" w:right="80" w:rightChars="38" w:firstLine="440" w:firstLineChars="200"/>
              <w:rPr>
                <w:rFonts w:hint="default" w:asciiTheme="minorEastAsia" w:hAnsiTheme="minorEastAsia" w:eastAsiaTheme="minorEastAsia" w:cstheme="minorEastAsia"/>
                <w:sz w:val="22"/>
                <w:szCs w:val="22"/>
              </w:rPr>
            </w:pPr>
            <w:r>
              <w:rPr>
                <w:rFonts w:asciiTheme="minorEastAsia" w:hAnsiTheme="minorEastAsia" w:eastAsiaTheme="minorEastAsia" w:cstheme="minorEastAsia"/>
                <w:sz w:val="22"/>
                <w:szCs w:val="22"/>
              </w:rPr>
              <w:t>1.甲方乙方的权利和义务</w:t>
            </w:r>
          </w:p>
          <w:p w14:paraId="298D3D8D">
            <w:pPr>
              <w:pStyle w:val="6"/>
              <w:tabs>
                <w:tab w:val="left" w:pos="430"/>
              </w:tabs>
              <w:overflowPunct w:val="0"/>
              <w:spacing w:line="360" w:lineRule="exact"/>
              <w:ind w:left="80" w:leftChars="38" w:right="80" w:rightChars="38" w:firstLine="440" w:firstLineChars="200"/>
              <w:rPr>
                <w:rFonts w:hint="default" w:asciiTheme="minorEastAsia" w:hAnsiTheme="minorEastAsia" w:eastAsiaTheme="minorEastAsia" w:cstheme="minorEastAsia"/>
                <w:sz w:val="22"/>
                <w:szCs w:val="22"/>
              </w:rPr>
            </w:pPr>
            <w:r>
              <w:rPr>
                <w:rFonts w:asciiTheme="minorEastAsia" w:hAnsiTheme="minorEastAsia" w:eastAsiaTheme="minorEastAsia" w:cstheme="minorEastAsia"/>
                <w:sz w:val="22"/>
                <w:szCs w:val="22"/>
              </w:rPr>
              <w:t>（1）甲方的权利和义务：</w:t>
            </w:r>
          </w:p>
          <w:p w14:paraId="79CAFE87">
            <w:pPr>
              <w:pStyle w:val="6"/>
              <w:tabs>
                <w:tab w:val="left" w:pos="430"/>
              </w:tabs>
              <w:overflowPunct w:val="0"/>
              <w:spacing w:line="360" w:lineRule="exact"/>
              <w:ind w:left="80" w:leftChars="38" w:right="80" w:rightChars="38" w:firstLine="440" w:firstLineChars="200"/>
              <w:rPr>
                <w:rFonts w:hint="default" w:asciiTheme="minorEastAsia" w:hAnsiTheme="minorEastAsia" w:eastAsiaTheme="minorEastAsia" w:cstheme="minorEastAsia"/>
                <w:sz w:val="22"/>
                <w:szCs w:val="22"/>
              </w:rPr>
            </w:pPr>
            <w:r>
              <w:rPr>
                <w:rFonts w:asciiTheme="minorEastAsia" w:hAnsiTheme="minorEastAsia" w:eastAsiaTheme="minorEastAsia" w:cstheme="minorEastAsia"/>
                <w:sz w:val="22"/>
                <w:szCs w:val="22"/>
              </w:rPr>
              <w:t>1）在项目实施过程中，如甲方有咨询或异议，乙方应于3个工作日内予以答复。</w:t>
            </w:r>
          </w:p>
          <w:p w14:paraId="0E3FF629">
            <w:pPr>
              <w:pStyle w:val="6"/>
              <w:tabs>
                <w:tab w:val="left" w:pos="430"/>
              </w:tabs>
              <w:overflowPunct w:val="0"/>
              <w:spacing w:line="360" w:lineRule="exact"/>
              <w:ind w:left="80" w:leftChars="38" w:right="80" w:rightChars="38" w:firstLine="440" w:firstLineChars="200"/>
              <w:rPr>
                <w:rFonts w:hint="default" w:asciiTheme="minorEastAsia" w:hAnsiTheme="minorEastAsia" w:eastAsiaTheme="minorEastAsia" w:cstheme="minorEastAsia"/>
                <w:sz w:val="22"/>
                <w:szCs w:val="22"/>
              </w:rPr>
            </w:pPr>
            <w:r>
              <w:rPr>
                <w:rFonts w:asciiTheme="minorEastAsia" w:hAnsiTheme="minorEastAsia" w:eastAsiaTheme="minorEastAsia" w:cstheme="minorEastAsia"/>
                <w:sz w:val="22"/>
                <w:szCs w:val="22"/>
              </w:rPr>
              <w:t>2）甲方有权监督乙方实施项目的进展情况，并提出整改意见。</w:t>
            </w:r>
          </w:p>
          <w:p w14:paraId="5B7BD2CC">
            <w:pPr>
              <w:pStyle w:val="6"/>
              <w:tabs>
                <w:tab w:val="left" w:pos="430"/>
              </w:tabs>
              <w:overflowPunct w:val="0"/>
              <w:spacing w:line="360" w:lineRule="exact"/>
              <w:ind w:left="80" w:leftChars="38" w:right="80" w:rightChars="38" w:firstLine="440" w:firstLineChars="200"/>
              <w:rPr>
                <w:rFonts w:hint="default" w:asciiTheme="minorEastAsia" w:hAnsiTheme="minorEastAsia" w:eastAsiaTheme="minorEastAsia" w:cstheme="minorEastAsia"/>
                <w:sz w:val="22"/>
                <w:szCs w:val="22"/>
              </w:rPr>
            </w:pPr>
            <w:r>
              <w:rPr>
                <w:rFonts w:asciiTheme="minorEastAsia" w:hAnsiTheme="minorEastAsia" w:eastAsiaTheme="minorEastAsia" w:cstheme="minorEastAsia"/>
                <w:sz w:val="22"/>
                <w:szCs w:val="22"/>
              </w:rPr>
              <w:t>3）甲方有权确定项目是否通过验收。</w:t>
            </w:r>
          </w:p>
          <w:p w14:paraId="393DD99E">
            <w:pPr>
              <w:pStyle w:val="6"/>
              <w:tabs>
                <w:tab w:val="left" w:pos="430"/>
              </w:tabs>
              <w:overflowPunct w:val="0"/>
              <w:spacing w:line="360" w:lineRule="exact"/>
              <w:ind w:left="80" w:leftChars="38" w:right="80" w:rightChars="38" w:firstLine="440" w:firstLineChars="200"/>
              <w:rPr>
                <w:rFonts w:hint="default" w:asciiTheme="minorEastAsia" w:hAnsiTheme="minorEastAsia" w:eastAsiaTheme="minorEastAsia" w:cstheme="minorEastAsia"/>
                <w:sz w:val="22"/>
                <w:szCs w:val="22"/>
              </w:rPr>
            </w:pPr>
            <w:r>
              <w:rPr>
                <w:rFonts w:asciiTheme="minorEastAsia" w:hAnsiTheme="minorEastAsia" w:eastAsiaTheme="minorEastAsia" w:cstheme="minorEastAsia"/>
                <w:sz w:val="22"/>
                <w:szCs w:val="22"/>
              </w:rPr>
              <w:t>（2）乙方的权利和义务：</w:t>
            </w:r>
          </w:p>
          <w:p w14:paraId="730B22E0">
            <w:pPr>
              <w:pStyle w:val="6"/>
              <w:tabs>
                <w:tab w:val="left" w:pos="430"/>
              </w:tabs>
              <w:overflowPunct w:val="0"/>
              <w:spacing w:line="360" w:lineRule="exact"/>
              <w:ind w:right="80" w:rightChars="38" w:firstLine="440" w:firstLineChars="200"/>
              <w:rPr>
                <w:rFonts w:hint="default" w:asciiTheme="minorEastAsia" w:hAnsiTheme="minorEastAsia" w:eastAsiaTheme="minorEastAsia" w:cstheme="minorEastAsia"/>
                <w:sz w:val="22"/>
                <w:szCs w:val="22"/>
              </w:rPr>
            </w:pPr>
            <w:r>
              <w:rPr>
                <w:rFonts w:asciiTheme="minorEastAsia" w:hAnsiTheme="minorEastAsia" w:eastAsiaTheme="minorEastAsia" w:cstheme="minorEastAsia"/>
                <w:sz w:val="22"/>
                <w:szCs w:val="22"/>
              </w:rPr>
              <w:t xml:space="preserve"> 1）乙方应诚实、勤勉，以专业水平配合甲方实施项目。</w:t>
            </w:r>
          </w:p>
          <w:p w14:paraId="715F36B8">
            <w:pPr>
              <w:pStyle w:val="6"/>
              <w:tabs>
                <w:tab w:val="left" w:pos="430"/>
              </w:tabs>
              <w:overflowPunct w:val="0"/>
              <w:spacing w:line="360" w:lineRule="exact"/>
              <w:ind w:right="80" w:rightChars="38" w:firstLine="550" w:firstLineChars="250"/>
              <w:rPr>
                <w:rFonts w:hint="default" w:asciiTheme="minorEastAsia" w:hAnsiTheme="minorEastAsia" w:eastAsiaTheme="minorEastAsia" w:cstheme="minorEastAsia"/>
                <w:sz w:val="22"/>
                <w:szCs w:val="22"/>
              </w:rPr>
            </w:pPr>
            <w:r>
              <w:rPr>
                <w:rFonts w:asciiTheme="minorEastAsia" w:hAnsiTheme="minorEastAsia" w:eastAsiaTheme="minorEastAsia" w:cstheme="minorEastAsia"/>
                <w:sz w:val="22"/>
                <w:szCs w:val="22"/>
              </w:rPr>
              <w:t>2）乙方应保证有充足的专业资源与人力资源支持本项目运行。</w:t>
            </w:r>
          </w:p>
          <w:p w14:paraId="25685B87">
            <w:pPr>
              <w:pStyle w:val="6"/>
              <w:tabs>
                <w:tab w:val="left" w:pos="430"/>
              </w:tabs>
              <w:overflowPunct w:val="0"/>
              <w:spacing w:line="360" w:lineRule="exact"/>
              <w:ind w:left="80" w:leftChars="38" w:right="80" w:rightChars="38" w:firstLine="440" w:firstLineChars="200"/>
              <w:rPr>
                <w:rFonts w:hint="default" w:asciiTheme="minorEastAsia" w:hAnsiTheme="minorEastAsia" w:eastAsiaTheme="minorEastAsia" w:cstheme="minorEastAsia"/>
                <w:sz w:val="22"/>
                <w:szCs w:val="22"/>
              </w:rPr>
            </w:pPr>
            <w:r>
              <w:rPr>
                <w:rFonts w:asciiTheme="minorEastAsia" w:hAnsiTheme="minorEastAsia" w:eastAsiaTheme="minorEastAsia" w:cstheme="minorEastAsia"/>
                <w:sz w:val="22"/>
                <w:szCs w:val="22"/>
              </w:rPr>
              <w:t>3）如非法定情形，乙方不得在未取得甲方事先书面同意的前提下变更或减少实施项目的内容。</w:t>
            </w:r>
          </w:p>
          <w:p w14:paraId="34FB768D">
            <w:pPr>
              <w:pStyle w:val="6"/>
              <w:tabs>
                <w:tab w:val="left" w:pos="430"/>
              </w:tabs>
              <w:overflowPunct w:val="0"/>
              <w:spacing w:line="360" w:lineRule="exact"/>
              <w:ind w:right="80" w:rightChars="38" w:firstLine="550" w:firstLineChars="250"/>
              <w:rPr>
                <w:rFonts w:hint="default" w:asciiTheme="minorEastAsia" w:hAnsiTheme="minorEastAsia" w:eastAsiaTheme="minorEastAsia" w:cstheme="minorEastAsia"/>
                <w:sz w:val="22"/>
                <w:szCs w:val="22"/>
              </w:rPr>
            </w:pPr>
            <w:r>
              <w:rPr>
                <w:rFonts w:asciiTheme="minorEastAsia" w:hAnsiTheme="minorEastAsia" w:eastAsiaTheme="minorEastAsia" w:cstheme="minorEastAsia"/>
                <w:sz w:val="22"/>
                <w:szCs w:val="22"/>
              </w:rPr>
              <w:t>4）乙方工作人员配合甲方期间，乙方人员的安全健康问题由乙方负责。</w:t>
            </w:r>
          </w:p>
          <w:p w14:paraId="59C63237">
            <w:pPr>
              <w:pStyle w:val="6"/>
              <w:tabs>
                <w:tab w:val="left" w:pos="430"/>
              </w:tabs>
              <w:overflowPunct w:val="0"/>
              <w:spacing w:line="360" w:lineRule="exact"/>
              <w:ind w:left="80" w:leftChars="38" w:right="80" w:rightChars="38" w:firstLine="440" w:firstLineChars="200"/>
              <w:rPr>
                <w:rFonts w:hint="default" w:asciiTheme="minorEastAsia" w:hAnsiTheme="minorEastAsia" w:eastAsiaTheme="minorEastAsia" w:cstheme="minorEastAsia"/>
                <w:sz w:val="22"/>
                <w:szCs w:val="22"/>
              </w:rPr>
            </w:pPr>
            <w:r>
              <w:rPr>
                <w:rFonts w:asciiTheme="minorEastAsia" w:hAnsiTheme="minorEastAsia" w:eastAsiaTheme="minorEastAsia" w:cstheme="minorEastAsia"/>
                <w:sz w:val="22"/>
                <w:szCs w:val="22"/>
              </w:rPr>
              <w:t>2.保密</w:t>
            </w:r>
          </w:p>
          <w:p w14:paraId="601237F4">
            <w:pPr>
              <w:pStyle w:val="6"/>
              <w:tabs>
                <w:tab w:val="left" w:pos="430"/>
              </w:tabs>
              <w:overflowPunct w:val="0"/>
              <w:spacing w:line="360" w:lineRule="exact"/>
              <w:ind w:left="80" w:leftChars="38" w:right="80" w:rightChars="38" w:firstLine="440" w:firstLineChars="200"/>
              <w:rPr>
                <w:rFonts w:hint="default" w:asciiTheme="minorEastAsia" w:hAnsiTheme="minorEastAsia" w:eastAsiaTheme="minorEastAsia" w:cstheme="minorEastAsia"/>
                <w:sz w:val="22"/>
                <w:szCs w:val="22"/>
              </w:rPr>
            </w:pPr>
            <w:r>
              <w:rPr>
                <w:rFonts w:asciiTheme="minorEastAsia" w:hAnsiTheme="minorEastAsia" w:eastAsiaTheme="minorEastAsia" w:cstheme="minorEastAsia"/>
                <w:sz w:val="22"/>
                <w:szCs w:val="22"/>
              </w:rPr>
              <w:t>（1）乙方应签订保密协议，对其因身份、职务、职业或技术关系而知悉的甲方商业秘密和党政机关保密信息应严格保守，保证不被披露或使用，包括意外或过失。</w:t>
            </w:r>
          </w:p>
          <w:p w14:paraId="5EDDC5E2">
            <w:pPr>
              <w:spacing w:line="360" w:lineRule="exact"/>
              <w:ind w:left="80" w:leftChars="38" w:right="80" w:rightChars="38"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2）乙方不得以竞争为目的、或出于私利、或为第三人谋利而擅自保存、披露、使用甲方商业秘密和党政机关保密信息；不得直接或间接地向无关人员泄露甲方的商业秘密和党政机关保密信息；不得向不承担保密义务的任何第三人披露甲方的商业秘密和党政机关保密信息。乙方在从事政府项目时，不得擅自记录、复制、拍摄、摘抄、收藏在工作中涉及的保密信息，严禁将涉及政府项目的任何资料、数据透露或以其他方式提供给项目以外的其他方或乙方内部与该项目无关的任何人员。</w:t>
            </w:r>
          </w:p>
          <w:p w14:paraId="219ED1C3">
            <w:pPr>
              <w:spacing w:line="360" w:lineRule="exact"/>
              <w:ind w:left="80" w:leftChars="38" w:right="80" w:rightChars="38"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3）乙方对于工作期间知悉甲方的商业秘密和党政机关保密信息（包括业务信息在内）或工作过程中接触到的政府机关文件（包括内部发文、各类通知及会议记录等）的内容，同样承担保密责任，严禁将政府机关内部会议、谈话内容泄露给无关人员；不得翻阅与工作无关的文件和资料。</w:t>
            </w:r>
          </w:p>
          <w:p w14:paraId="00D3F154">
            <w:pPr>
              <w:spacing w:line="360" w:lineRule="exact"/>
              <w:ind w:left="80" w:leftChars="38" w:right="80" w:rightChars="38"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（4）严禁泄露在工作中接触到的政府机关科技研究、发明、装备器材及其技术资料和政府工作信息。</w:t>
            </w:r>
          </w:p>
        </w:tc>
      </w:tr>
      <w:tr w14:paraId="171A6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63" w:type="dxa"/>
            <w:vAlign w:val="center"/>
          </w:tcPr>
          <w:p w14:paraId="32636C21">
            <w:pPr>
              <w:pStyle w:val="6"/>
              <w:overflowPunct w:val="0"/>
              <w:spacing w:line="360" w:lineRule="exact"/>
              <w:ind w:left="38" w:leftChars="18" w:right="38" w:rightChars="18"/>
              <w:jc w:val="center"/>
              <w:rPr>
                <w:rFonts w:hint="default" w:asciiTheme="minorEastAsia" w:hAnsiTheme="minorEastAsia" w:eastAsiaTheme="minorEastAsia" w:cstheme="minorEastAsia"/>
                <w:bCs/>
                <w:sz w:val="22"/>
                <w:szCs w:val="22"/>
              </w:rPr>
            </w:pPr>
            <w:r>
              <w:rPr>
                <w:rFonts w:asciiTheme="minorEastAsia" w:hAnsiTheme="minorEastAsia" w:eastAsiaTheme="minorEastAsia" w:cstheme="minorEastAsia"/>
                <w:bCs/>
                <w:sz w:val="22"/>
                <w:szCs w:val="22"/>
              </w:rPr>
              <w:t>服务要求</w:t>
            </w:r>
          </w:p>
        </w:tc>
        <w:tc>
          <w:tcPr>
            <w:tcW w:w="9407" w:type="dxa"/>
            <w:vAlign w:val="center"/>
          </w:tcPr>
          <w:p w14:paraId="49BDDBE7">
            <w:pPr>
              <w:pStyle w:val="6"/>
              <w:tabs>
                <w:tab w:val="left" w:pos="430"/>
              </w:tabs>
              <w:overflowPunct w:val="0"/>
              <w:spacing w:line="360" w:lineRule="exact"/>
              <w:ind w:left="80" w:leftChars="38" w:right="80" w:rightChars="38" w:firstLine="440" w:firstLineChars="200"/>
              <w:rPr>
                <w:rFonts w:hint="default" w:asciiTheme="minorEastAsia" w:hAnsiTheme="minorEastAsia" w:eastAsiaTheme="minorEastAsia" w:cstheme="minorEastAsia"/>
                <w:sz w:val="22"/>
                <w:szCs w:val="22"/>
              </w:rPr>
            </w:pPr>
            <w:r>
              <w:rPr>
                <w:rFonts w:asciiTheme="minorEastAsia" w:hAnsiTheme="minorEastAsia" w:eastAsiaTheme="minorEastAsia" w:cstheme="minorEastAsia"/>
                <w:sz w:val="22"/>
                <w:szCs w:val="22"/>
              </w:rPr>
              <w:t>1.知识产权归属</w:t>
            </w:r>
          </w:p>
          <w:p w14:paraId="2EFC903E">
            <w:pPr>
              <w:pStyle w:val="6"/>
              <w:tabs>
                <w:tab w:val="left" w:pos="430"/>
              </w:tabs>
              <w:overflowPunct w:val="0"/>
              <w:spacing w:line="360" w:lineRule="exact"/>
              <w:ind w:left="80" w:leftChars="38" w:right="80" w:rightChars="38" w:firstLine="440" w:firstLineChars="200"/>
              <w:rPr>
                <w:rFonts w:hint="default" w:asciiTheme="minorEastAsia" w:hAnsiTheme="minorEastAsia" w:eastAsiaTheme="minorEastAsia" w:cstheme="minorEastAsia"/>
                <w:sz w:val="22"/>
                <w:szCs w:val="22"/>
              </w:rPr>
            </w:pPr>
            <w:r>
              <w:rPr>
                <w:rFonts w:asciiTheme="minorEastAsia" w:hAnsiTheme="minorEastAsia" w:eastAsiaTheme="minorEastAsia" w:cstheme="minorEastAsia"/>
                <w:sz w:val="22"/>
                <w:szCs w:val="22"/>
              </w:rPr>
              <w:t>乙方必须保证甲方在中华人民共和国境内使用投标资料、服务或其任何一部分时，享有不受限制的无偿使用权，不会产生因第三方提出侵犯其专利权、商标权或其它知识产权而引起的法律或经济纠纷。</w:t>
            </w:r>
          </w:p>
        </w:tc>
      </w:tr>
      <w:tr w14:paraId="7FB84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5" w:hRule="atLeast"/>
          <w:jc w:val="center"/>
        </w:trPr>
        <w:tc>
          <w:tcPr>
            <w:tcW w:w="1363" w:type="dxa"/>
            <w:vAlign w:val="center"/>
          </w:tcPr>
          <w:p w14:paraId="0F209286">
            <w:pPr>
              <w:pStyle w:val="6"/>
              <w:overflowPunct w:val="0"/>
              <w:spacing w:line="360" w:lineRule="exact"/>
              <w:ind w:left="38" w:leftChars="18" w:right="38" w:rightChars="18"/>
              <w:jc w:val="center"/>
              <w:rPr>
                <w:rFonts w:hint="default" w:asciiTheme="minorEastAsia" w:hAnsiTheme="minorEastAsia" w:eastAsiaTheme="minorEastAsia" w:cstheme="minorEastAsia"/>
                <w:bCs/>
                <w:sz w:val="22"/>
                <w:szCs w:val="22"/>
              </w:rPr>
            </w:pPr>
            <w:r>
              <w:rPr>
                <w:rFonts w:asciiTheme="minorEastAsia" w:hAnsiTheme="minorEastAsia" w:eastAsiaTheme="minorEastAsia" w:cstheme="minorEastAsia"/>
                <w:bCs/>
                <w:sz w:val="22"/>
                <w:szCs w:val="22"/>
              </w:rPr>
              <w:t>售后服务保障要求</w:t>
            </w:r>
          </w:p>
        </w:tc>
        <w:tc>
          <w:tcPr>
            <w:tcW w:w="9407" w:type="dxa"/>
            <w:vAlign w:val="center"/>
          </w:tcPr>
          <w:p w14:paraId="544E50A4">
            <w:pPr>
              <w:pStyle w:val="6"/>
              <w:tabs>
                <w:tab w:val="left" w:pos="430"/>
              </w:tabs>
              <w:overflowPunct w:val="0"/>
              <w:spacing w:line="360" w:lineRule="exact"/>
              <w:ind w:left="80" w:leftChars="38" w:right="80" w:rightChars="38" w:firstLine="440" w:firstLineChars="200"/>
              <w:rPr>
                <w:rFonts w:hint="default" w:asciiTheme="minorEastAsia" w:hAnsiTheme="minorEastAsia" w:eastAsiaTheme="minorEastAsia" w:cstheme="minorEastAsia"/>
                <w:sz w:val="22"/>
                <w:szCs w:val="22"/>
              </w:rPr>
            </w:pPr>
            <w:r>
              <w:rPr>
                <w:rFonts w:asciiTheme="minorEastAsia" w:hAnsiTheme="minorEastAsia" w:eastAsiaTheme="minorEastAsia" w:cstheme="minorEastAsia"/>
                <w:sz w:val="22"/>
                <w:szCs w:val="22"/>
              </w:rPr>
              <w:t xml:space="preserve">1.甲方有权根据调查的需要变化对乙方提供的基本问卷模版进行调整，增加或更改3-5个调查问题。 </w:t>
            </w:r>
          </w:p>
          <w:p w14:paraId="37BBAD92">
            <w:pPr>
              <w:pStyle w:val="6"/>
              <w:tabs>
                <w:tab w:val="left" w:pos="430"/>
              </w:tabs>
              <w:overflowPunct w:val="0"/>
              <w:spacing w:line="360" w:lineRule="exact"/>
              <w:ind w:left="80" w:leftChars="38" w:right="80" w:rightChars="38" w:firstLine="440" w:firstLineChars="200"/>
              <w:rPr>
                <w:rFonts w:hint="default" w:asciiTheme="minorEastAsia" w:hAnsiTheme="minorEastAsia" w:eastAsiaTheme="minorEastAsia" w:cstheme="minorEastAsia"/>
                <w:sz w:val="22"/>
                <w:szCs w:val="22"/>
              </w:rPr>
            </w:pPr>
            <w:r>
              <w:rPr>
                <w:rFonts w:asciiTheme="minorEastAsia" w:hAnsiTheme="minorEastAsia" w:eastAsiaTheme="minorEastAsia" w:cstheme="minorEastAsia"/>
                <w:sz w:val="22"/>
                <w:szCs w:val="22"/>
              </w:rPr>
              <w:t xml:space="preserve">2.甲方所提供的学生信息、企业信息仅用于该调研项目，且被调查的学生信息、企业信息不可披露给除乙方以外的任何第三方；未经甲方允许，不得向任何第三方提供或公布由甲方提供的信息和评价报告；在项目完全结束后，乙方须将用于该项目调查的学生个人信息永久删除。 </w:t>
            </w:r>
          </w:p>
          <w:p w14:paraId="2970C369">
            <w:pPr>
              <w:pStyle w:val="6"/>
              <w:tabs>
                <w:tab w:val="left" w:pos="430"/>
              </w:tabs>
              <w:overflowPunct w:val="0"/>
              <w:spacing w:line="360" w:lineRule="exact"/>
              <w:ind w:left="80" w:leftChars="38" w:right="80" w:rightChars="38" w:firstLine="440" w:firstLineChars="200"/>
              <w:rPr>
                <w:rFonts w:hint="default" w:asciiTheme="minorEastAsia" w:hAnsiTheme="minorEastAsia" w:eastAsiaTheme="minorEastAsia" w:cstheme="minorEastAsia"/>
                <w:sz w:val="22"/>
                <w:szCs w:val="22"/>
              </w:rPr>
            </w:pPr>
            <w:r>
              <w:rPr>
                <w:rFonts w:asciiTheme="minorEastAsia" w:hAnsiTheme="minorEastAsia" w:eastAsiaTheme="minorEastAsia" w:cstheme="minorEastAsia"/>
                <w:sz w:val="22"/>
                <w:szCs w:val="22"/>
              </w:rPr>
              <w:t>3.项目生成的所有研究成果知识产权属于甲方所有。</w:t>
            </w:r>
          </w:p>
        </w:tc>
      </w:tr>
      <w:tr w14:paraId="38FAD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jc w:val="center"/>
        </w:trPr>
        <w:tc>
          <w:tcPr>
            <w:tcW w:w="1363" w:type="dxa"/>
            <w:vAlign w:val="center"/>
          </w:tcPr>
          <w:p w14:paraId="2E4D4A14">
            <w:pPr>
              <w:pStyle w:val="6"/>
              <w:overflowPunct w:val="0"/>
              <w:spacing w:line="360" w:lineRule="exact"/>
              <w:ind w:left="38" w:leftChars="18" w:right="38" w:rightChars="18"/>
              <w:jc w:val="center"/>
              <w:rPr>
                <w:rFonts w:hint="default" w:asciiTheme="minorEastAsia" w:hAnsiTheme="minorEastAsia" w:eastAsiaTheme="minorEastAsia" w:cstheme="minorEastAsia"/>
                <w:bCs/>
                <w:sz w:val="22"/>
                <w:szCs w:val="22"/>
              </w:rPr>
            </w:pPr>
            <w:r>
              <w:rPr>
                <w:rFonts w:asciiTheme="minorEastAsia" w:hAnsiTheme="minorEastAsia" w:eastAsiaTheme="minorEastAsia" w:cstheme="minorEastAsia"/>
                <w:bCs/>
                <w:sz w:val="22"/>
                <w:szCs w:val="22"/>
              </w:rPr>
              <w:t>质量要求</w:t>
            </w:r>
          </w:p>
        </w:tc>
        <w:tc>
          <w:tcPr>
            <w:tcW w:w="9407" w:type="dxa"/>
            <w:vAlign w:val="center"/>
          </w:tcPr>
          <w:p w14:paraId="19A1AEE4">
            <w:pPr>
              <w:pStyle w:val="6"/>
              <w:tabs>
                <w:tab w:val="left" w:pos="430"/>
              </w:tabs>
              <w:overflowPunct w:val="0"/>
              <w:spacing w:line="360" w:lineRule="exact"/>
              <w:ind w:left="80" w:leftChars="38" w:right="80" w:rightChars="38" w:firstLine="440" w:firstLineChars="200"/>
              <w:rPr>
                <w:rFonts w:hint="default" w:asciiTheme="minorEastAsia" w:hAnsiTheme="minorEastAsia" w:eastAsiaTheme="minorEastAsia" w:cstheme="minorEastAsia"/>
                <w:sz w:val="22"/>
                <w:szCs w:val="22"/>
              </w:rPr>
            </w:pPr>
            <w:r>
              <w:rPr>
                <w:rFonts w:asciiTheme="minorEastAsia" w:hAnsiTheme="minorEastAsia" w:eastAsiaTheme="minorEastAsia" w:cstheme="minorEastAsia"/>
                <w:sz w:val="22"/>
                <w:szCs w:val="22"/>
              </w:rPr>
              <w:t>项目要按约定输出对应的成果，如出现非因甲方原因引起的成果质量问题，由乙方负责。（费用由乙方负责）</w:t>
            </w:r>
          </w:p>
        </w:tc>
      </w:tr>
      <w:tr w14:paraId="57D6F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363" w:type="dxa"/>
            <w:vAlign w:val="center"/>
          </w:tcPr>
          <w:p w14:paraId="44004CCC">
            <w:pPr>
              <w:spacing w:line="36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报价要求</w:t>
            </w:r>
          </w:p>
        </w:tc>
        <w:tc>
          <w:tcPr>
            <w:tcW w:w="9407" w:type="dxa"/>
            <w:vAlign w:val="center"/>
          </w:tcPr>
          <w:p w14:paraId="36276816">
            <w:pPr>
              <w:spacing w:line="360" w:lineRule="exact"/>
              <w:ind w:left="80" w:leftChars="38" w:right="80" w:rightChars="38"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报价是履行合同的最终价格，报价已包括了完成本项目服务工作所需的所有费用，包括但不限于技术服务费、税费、项目外出调研人员的住宿费、交通费、差旅费等。</w:t>
            </w:r>
          </w:p>
          <w:p w14:paraId="5A173CB0">
            <w:pPr>
              <w:spacing w:line="360" w:lineRule="exact"/>
              <w:ind w:left="80" w:leftChars="38" w:right="80" w:rightChars="38"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注：乙方自行考虑完成项目所需的费用，报价中应包含全部内容， 成交后甲方不再另行支付额外费用。</w:t>
            </w:r>
          </w:p>
        </w:tc>
      </w:tr>
      <w:tr w14:paraId="29533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5" w:hRule="atLeast"/>
          <w:jc w:val="center"/>
        </w:trPr>
        <w:tc>
          <w:tcPr>
            <w:tcW w:w="1363" w:type="dxa"/>
            <w:vAlign w:val="center"/>
          </w:tcPr>
          <w:p w14:paraId="33C2D1FF">
            <w:pPr>
              <w:spacing w:line="360" w:lineRule="exact"/>
              <w:jc w:val="center"/>
              <w:rPr>
                <w:rFonts w:asciiTheme="minorEastAsia" w:hAnsiTheme="minorEastAsia" w:cstheme="minorEastAsia"/>
                <w:bCs/>
                <w:sz w:val="22"/>
                <w:szCs w:val="22"/>
              </w:rPr>
            </w:pPr>
            <w:r>
              <w:rPr>
                <w:rFonts w:hint="eastAsia" w:asciiTheme="minorEastAsia" w:hAnsiTheme="minorEastAsia" w:cstheme="minorEastAsia"/>
                <w:sz w:val="22"/>
                <w:szCs w:val="22"/>
                <w:lang w:val="zh-CN"/>
              </w:rPr>
              <w:t>交货时间及地点</w:t>
            </w:r>
          </w:p>
        </w:tc>
        <w:tc>
          <w:tcPr>
            <w:tcW w:w="9407" w:type="dxa"/>
            <w:vAlign w:val="center"/>
          </w:tcPr>
          <w:p w14:paraId="0B36BF45">
            <w:pPr>
              <w:spacing w:line="360" w:lineRule="exact"/>
              <w:ind w:left="80" w:leftChars="38" w:right="80" w:rightChars="38"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1.交货时间：乙方自合同签订之日起</w:t>
            </w:r>
            <w:r>
              <w:rPr>
                <w:rFonts w:hint="eastAsia" w:asciiTheme="minorEastAsia" w:hAnsiTheme="minorEastAsia" w:cstheme="minorEastAsia"/>
                <w:sz w:val="22"/>
                <w:szCs w:val="22"/>
                <w:highlight w:val="none"/>
                <w:lang w:val="en-US" w:eastAsia="zh-CN"/>
              </w:rPr>
              <w:t>2</w:t>
            </w:r>
            <w:r>
              <w:rPr>
                <w:rFonts w:hint="eastAsia" w:asciiTheme="minorEastAsia" w:hAnsiTheme="minorEastAsia" w:cstheme="minorEastAsia"/>
                <w:sz w:val="22"/>
                <w:szCs w:val="22"/>
              </w:rPr>
              <w:t>个月之内完成项目实施且交付并验收合格。</w:t>
            </w:r>
          </w:p>
          <w:p w14:paraId="54D2D37D">
            <w:pPr>
              <w:spacing w:line="360" w:lineRule="exact"/>
              <w:ind w:left="80" w:leftChars="38" w:right="80" w:rightChars="38"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2.交货地点：甲方指定地点。</w:t>
            </w:r>
          </w:p>
        </w:tc>
      </w:tr>
      <w:tr w14:paraId="2BE2B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363" w:type="dxa"/>
            <w:vAlign w:val="center"/>
          </w:tcPr>
          <w:p w14:paraId="5EEAE02C">
            <w:pPr>
              <w:spacing w:line="360" w:lineRule="exact"/>
              <w:jc w:val="center"/>
              <w:rPr>
                <w:rFonts w:asciiTheme="minorEastAsia" w:hAnsiTheme="minorEastAsia" w:cstheme="minorEastAsia"/>
                <w:bCs/>
                <w:sz w:val="22"/>
                <w:szCs w:val="22"/>
              </w:rPr>
            </w:pPr>
            <w:r>
              <w:rPr>
                <w:rFonts w:hint="eastAsia" w:asciiTheme="minorEastAsia" w:hAnsiTheme="minorEastAsia" w:cstheme="minorEastAsia"/>
                <w:sz w:val="22"/>
                <w:szCs w:val="22"/>
              </w:rPr>
              <w:t>付款方式</w:t>
            </w:r>
          </w:p>
        </w:tc>
        <w:tc>
          <w:tcPr>
            <w:tcW w:w="9407" w:type="dxa"/>
            <w:vAlign w:val="center"/>
          </w:tcPr>
          <w:p w14:paraId="4F20574E">
            <w:pPr>
              <w:spacing w:line="360" w:lineRule="exact"/>
              <w:ind w:left="80" w:leftChars="38" w:right="80" w:rightChars="38"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付款方式：按甲方规定程序办理</w:t>
            </w:r>
          </w:p>
          <w:p w14:paraId="6D5F5371">
            <w:pPr>
              <w:spacing w:line="360" w:lineRule="exact"/>
              <w:ind w:left="80" w:leftChars="38" w:right="80" w:rightChars="38"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项目完成并验收合格交付后，</w:t>
            </w:r>
            <w:r>
              <w:rPr>
                <w:rFonts w:hint="eastAsia" w:asciiTheme="minorEastAsia" w:hAnsiTheme="minorEastAsia" w:cstheme="minorEastAsia"/>
                <w:sz w:val="22"/>
                <w:szCs w:val="22"/>
                <w:lang w:val="zh-CN"/>
              </w:rPr>
              <w:t>甲方</w:t>
            </w:r>
            <w:r>
              <w:rPr>
                <w:rFonts w:hint="eastAsia" w:asciiTheme="minorEastAsia" w:hAnsiTheme="minorEastAsia" w:cstheme="minorEastAsia"/>
                <w:sz w:val="22"/>
                <w:szCs w:val="22"/>
              </w:rPr>
              <w:t>在30日内付清合同金额。</w:t>
            </w:r>
          </w:p>
          <w:p w14:paraId="2B711D70">
            <w:pPr>
              <w:spacing w:line="360" w:lineRule="exact"/>
              <w:ind w:left="80" w:leftChars="38" w:right="80" w:rightChars="38"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所支付的款项在乙方向甲方出具合格的增值税发票后30个日历日内办理付款手续。如乙方未按国家要求开具发票，或未按合同履约的，视为违约，</w:t>
            </w:r>
            <w:r>
              <w:rPr>
                <w:rFonts w:hint="eastAsia" w:asciiTheme="minorEastAsia" w:hAnsiTheme="minorEastAsia" w:cstheme="minorEastAsia"/>
                <w:sz w:val="22"/>
                <w:szCs w:val="22"/>
                <w:lang w:val="zh-CN"/>
              </w:rPr>
              <w:t>甲方</w:t>
            </w:r>
            <w:r>
              <w:rPr>
                <w:rFonts w:hint="eastAsia" w:asciiTheme="minorEastAsia" w:hAnsiTheme="minorEastAsia" w:cstheme="minorEastAsia"/>
                <w:sz w:val="22"/>
                <w:szCs w:val="22"/>
              </w:rPr>
              <w:t>有权扣除履约保证金或解除合同，并追究乙方法律责任。</w:t>
            </w:r>
          </w:p>
        </w:tc>
      </w:tr>
      <w:tr w14:paraId="6F2AC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363" w:type="dxa"/>
            <w:vAlign w:val="center"/>
          </w:tcPr>
          <w:p w14:paraId="6D413C6D">
            <w:pPr>
              <w:pStyle w:val="2"/>
              <w:snapToGrid w:val="0"/>
              <w:spacing w:line="320" w:lineRule="exact"/>
              <w:jc w:val="center"/>
              <w:rPr>
                <w:rFonts w:asciiTheme="minorEastAsia" w:hAnsiTheme="minorEastAsia" w:cstheme="minorEastAsia"/>
                <w:bCs/>
                <w:sz w:val="22"/>
                <w:szCs w:val="22"/>
              </w:rPr>
            </w:pPr>
            <w:r>
              <w:rPr>
                <w:rFonts w:hint="eastAsia" w:asciiTheme="minorEastAsia" w:hAnsiTheme="minorEastAsia" w:cstheme="minorEastAsia"/>
                <w:kern w:val="2"/>
                <w:sz w:val="22"/>
                <w:szCs w:val="22"/>
              </w:rPr>
              <w:t>履约要求</w:t>
            </w:r>
          </w:p>
        </w:tc>
        <w:tc>
          <w:tcPr>
            <w:tcW w:w="9407" w:type="dxa"/>
            <w:vAlign w:val="center"/>
          </w:tcPr>
          <w:p w14:paraId="4AD233AB">
            <w:pPr>
              <w:spacing w:line="360" w:lineRule="exact"/>
              <w:ind w:left="80" w:leftChars="38" w:right="80" w:rightChars="38"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1、应本着诚实信用的原则参加采购活动。乙方成交后，应当按规定与甲方签订政府采购合同，并严格按合同履约。</w:t>
            </w:r>
          </w:p>
          <w:p w14:paraId="6EB081EB">
            <w:pPr>
              <w:spacing w:line="360" w:lineRule="exact"/>
              <w:ind w:left="80" w:leftChars="38" w:right="80" w:rightChars="38"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2.违约责任与赔偿损失</w:t>
            </w:r>
          </w:p>
          <w:p w14:paraId="7F6E75A9">
            <w:pPr>
              <w:spacing w:line="360" w:lineRule="exact"/>
              <w:ind w:left="80" w:leftChars="38" w:right="80" w:rightChars="38"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（1）服务交付延误</w:t>
            </w:r>
          </w:p>
          <w:p w14:paraId="1107F8AB">
            <w:pPr>
              <w:spacing w:line="360" w:lineRule="exact"/>
              <w:ind w:left="80" w:leftChars="38" w:right="80" w:rightChars="38"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因乙方原因导致未能在约定期限内交付产品或服务的，乙方应从逾期之日起每日按对应产品或服务总价的3‰的数额向甲方支付违约金，逾期三十日以上的，甲方有权单方解除合同，乙方除应向甲方退还对应产品或服务的金额外，还应额外向甲方支付对应产品或服务总价20%的违约金。</w:t>
            </w:r>
          </w:p>
          <w:p w14:paraId="272271BD">
            <w:pPr>
              <w:spacing w:line="360" w:lineRule="exact"/>
              <w:ind w:left="80" w:leftChars="38" w:right="80" w:rightChars="38"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（2）服务违约责任</w:t>
            </w:r>
          </w:p>
          <w:p w14:paraId="0652E51D">
            <w:pPr>
              <w:spacing w:line="360" w:lineRule="exact"/>
              <w:ind w:left="80" w:leftChars="38" w:right="80" w:rightChars="38"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乙方服务期限内须严格遵守服务质量承诺及相关管理规定确保服务质量，对于违反服务质量承诺和服务水平约定造成服务质量下降的，乙方应向甲方承担相应的违约责任。</w:t>
            </w:r>
          </w:p>
          <w:p w14:paraId="137C3C2F">
            <w:pPr>
              <w:spacing w:line="360" w:lineRule="exact"/>
              <w:ind w:left="80" w:leftChars="38" w:right="80" w:rightChars="38"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（3）保密违约责任</w:t>
            </w:r>
          </w:p>
          <w:p w14:paraId="281D4899">
            <w:pPr>
              <w:spacing w:line="360" w:lineRule="exact"/>
              <w:ind w:left="80" w:leftChars="38" w:right="80" w:rightChars="38"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乙方违反保密条款的，应承担违约责任。如果给甲方造成经济损失，乙方应赔偿甲方的经济损失及承担甲方因此而支出的一切费用（包括但不限于律师费、案件受理费、执行费、差旅费等）；如果因乙方恶意泄露信息资料，给甲方造成严重后果的，除应赔偿甲方的经济损失及承担甲方因此而支出的一切费用外，甲方将通过法律手段追究乙方责任。</w:t>
            </w:r>
          </w:p>
          <w:p w14:paraId="70656E4B">
            <w:pPr>
              <w:spacing w:line="360" w:lineRule="exact"/>
              <w:ind w:left="80" w:leftChars="38" w:right="80" w:rightChars="38"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（4）其它违约责任按《中华人民共和国民法典》处理。</w:t>
            </w:r>
          </w:p>
          <w:p w14:paraId="53F32405">
            <w:pPr>
              <w:spacing w:line="360" w:lineRule="exact"/>
              <w:ind w:left="80" w:leftChars="38" w:right="80" w:rightChars="38"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3.争端的解决</w:t>
            </w:r>
          </w:p>
          <w:p w14:paraId="01917768">
            <w:pPr>
              <w:spacing w:line="360" w:lineRule="exact"/>
              <w:ind w:left="80" w:leftChars="38" w:right="80" w:rightChars="38"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合同执行过程中发生的任何争议，如双方不能通过友好协商解决，按相关法律法规处理。</w:t>
            </w:r>
          </w:p>
        </w:tc>
      </w:tr>
      <w:tr w14:paraId="566A5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363" w:type="dxa"/>
            <w:vAlign w:val="center"/>
          </w:tcPr>
          <w:p w14:paraId="39A9B866">
            <w:pPr>
              <w:snapToGrid w:val="0"/>
              <w:spacing w:line="320" w:lineRule="exact"/>
              <w:jc w:val="center"/>
              <w:rPr>
                <w:rFonts w:asciiTheme="minorEastAsia" w:hAnsiTheme="minorEastAsia" w:cstheme="minorEastAsia"/>
                <w:bCs/>
                <w:sz w:val="22"/>
                <w:szCs w:val="22"/>
              </w:rPr>
            </w:pPr>
            <w:r>
              <w:rPr>
                <w:rFonts w:hint="eastAsia" w:asciiTheme="minorEastAsia" w:hAnsiTheme="minorEastAsia" w:cstheme="minorEastAsia"/>
                <w:sz w:val="22"/>
                <w:szCs w:val="22"/>
              </w:rPr>
              <w:t>履约保证金</w:t>
            </w:r>
          </w:p>
        </w:tc>
        <w:tc>
          <w:tcPr>
            <w:tcW w:w="9407" w:type="dxa"/>
            <w:vAlign w:val="center"/>
          </w:tcPr>
          <w:p w14:paraId="790161B6">
            <w:pPr>
              <w:spacing w:line="360" w:lineRule="exact"/>
              <w:ind w:left="80" w:leftChars="38" w:right="80" w:rightChars="38"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合同签订前2日内，乙方须按甲方要求缴纳履约保证金，金额为成交金额的3%，履约保证金在所有服务验收合格并交付使用后自动转化为质量保证金，质量保证期内（质量保证期为1年）无质量问题且乙方能按服务承诺执行，则甲方在质量保证期后五个工作日内，全额退还，不计利息。如乙方未能按合同约定履行合同的，甲方有权没收全部履约保证金，并按合同相关条款追究乙方责任。如：</w:t>
            </w:r>
          </w:p>
          <w:p w14:paraId="4929F1BD">
            <w:pPr>
              <w:spacing w:line="360" w:lineRule="exact"/>
              <w:ind w:left="80" w:leftChars="38" w:right="80" w:rightChars="38"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（1）乙方提供的服务未达到其响应文件所承诺的；</w:t>
            </w:r>
          </w:p>
          <w:p w14:paraId="0CDBC91F">
            <w:pPr>
              <w:spacing w:line="360" w:lineRule="exact"/>
              <w:ind w:left="80" w:leftChars="38" w:right="80" w:rightChars="38"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（2）乙方提供的服务侵犯了第三方合法权益而引发了纠纷或诉讼，或由于乙方自身原因导致无法按时交付使用的；</w:t>
            </w:r>
          </w:p>
          <w:p w14:paraId="7F156AFE">
            <w:pPr>
              <w:spacing w:line="360" w:lineRule="exact"/>
              <w:ind w:left="80" w:leftChars="38" w:right="80" w:rightChars="38"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（3）未按甲方要求和服务承诺及时到达现场更换，或拖延时间的，导致甲方不能按时发放的。</w:t>
            </w:r>
          </w:p>
          <w:p w14:paraId="254E7423">
            <w:pPr>
              <w:spacing w:line="360" w:lineRule="exact"/>
              <w:ind w:left="80" w:leftChars="38" w:right="80" w:rightChars="38"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履约保证金账户：</w:t>
            </w:r>
          </w:p>
          <w:p w14:paraId="589FFCF5">
            <w:pPr>
              <w:spacing w:line="360" w:lineRule="exact"/>
              <w:ind w:left="80" w:leftChars="38" w:right="80" w:rightChars="38"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名  称：广西农牧工程学校</w:t>
            </w:r>
          </w:p>
          <w:p w14:paraId="47EB56B0">
            <w:pPr>
              <w:spacing w:line="360" w:lineRule="exact"/>
              <w:ind w:left="80" w:leftChars="38" w:right="80" w:rightChars="38"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 xml:space="preserve">开户行：柳州农行沙塘分理处             </w:t>
            </w:r>
          </w:p>
          <w:p w14:paraId="0DD81ACE">
            <w:pPr>
              <w:spacing w:line="360" w:lineRule="exact"/>
              <w:ind w:left="80" w:leftChars="38" w:right="80" w:rightChars="38"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账  号：20114801040000113</w:t>
            </w:r>
          </w:p>
          <w:p w14:paraId="5ACCFE08">
            <w:pPr>
              <w:spacing w:line="360" w:lineRule="exact"/>
              <w:ind w:left="80" w:leftChars="38" w:right="80" w:rightChars="38"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转账时注明：××××项目履约保证金</w:t>
            </w:r>
          </w:p>
          <w:p w14:paraId="748B6F4B">
            <w:pPr>
              <w:spacing w:line="360" w:lineRule="exact"/>
              <w:ind w:left="80" w:leftChars="38" w:right="80" w:rightChars="38"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转账后持银行回执复印件、成交通知书及合同到广西农牧工程学校签</w:t>
            </w:r>
            <w:r>
              <w:rPr>
                <w:rFonts w:hint="eastAsia" w:asciiTheme="minorEastAsia" w:hAnsiTheme="minorEastAsia" w:cstheme="minorEastAsia"/>
                <w:sz w:val="22"/>
                <w:szCs w:val="22"/>
                <w:lang w:eastAsia="zh-CN"/>
              </w:rPr>
              <w:t>订</w:t>
            </w:r>
            <w:r>
              <w:rPr>
                <w:rFonts w:hint="eastAsia" w:asciiTheme="minorEastAsia" w:hAnsiTheme="minorEastAsia" w:cstheme="minorEastAsia"/>
                <w:sz w:val="22"/>
                <w:szCs w:val="22"/>
              </w:rPr>
              <w:t>合同。</w:t>
            </w:r>
          </w:p>
        </w:tc>
      </w:tr>
      <w:tr w14:paraId="2C10D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1363" w:type="dxa"/>
            <w:vAlign w:val="center"/>
          </w:tcPr>
          <w:p w14:paraId="2067F8A1">
            <w:pPr>
              <w:spacing w:line="360" w:lineRule="exact"/>
              <w:jc w:val="center"/>
              <w:rPr>
                <w:rFonts w:asciiTheme="minorEastAsia" w:hAnsiTheme="minorEastAsia" w:cstheme="minorEastAsia"/>
                <w:bCs/>
                <w:sz w:val="22"/>
                <w:szCs w:val="22"/>
                <w:highlight w:val="yellow"/>
              </w:rPr>
            </w:pPr>
            <w:r>
              <w:rPr>
                <w:rFonts w:hint="eastAsia" w:asciiTheme="minorEastAsia" w:hAnsiTheme="minorEastAsia" w:cstheme="minorEastAsia"/>
                <w:sz w:val="22"/>
                <w:szCs w:val="22"/>
              </w:rPr>
              <w:t>其他要求</w:t>
            </w:r>
          </w:p>
        </w:tc>
        <w:tc>
          <w:tcPr>
            <w:tcW w:w="9407" w:type="dxa"/>
            <w:vAlign w:val="center"/>
          </w:tcPr>
          <w:p w14:paraId="3E7A2420">
            <w:pPr>
              <w:spacing w:line="360" w:lineRule="exact"/>
              <w:ind w:left="80" w:leftChars="38" w:right="80" w:rightChars="38"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1.不可抗力</w:t>
            </w:r>
          </w:p>
          <w:p w14:paraId="58613C09">
            <w:pPr>
              <w:spacing w:line="360" w:lineRule="exact"/>
              <w:ind w:left="80" w:leftChars="38" w:right="80" w:rightChars="38" w:firstLine="440" w:firstLineChars="200"/>
              <w:rPr>
                <w:rFonts w:asciiTheme="minorEastAsia" w:hAnsiTheme="minorEastAsia" w:cstheme="minorEastAsia"/>
                <w:sz w:val="22"/>
                <w:szCs w:val="22"/>
                <w:highlight w:val="yellow"/>
              </w:rPr>
            </w:pPr>
            <w:r>
              <w:rPr>
                <w:rFonts w:hint="eastAsia" w:asciiTheme="minorEastAsia" w:hAnsiTheme="minorEastAsia" w:cstheme="minorEastAsia"/>
                <w:sz w:val="22"/>
                <w:szCs w:val="22"/>
              </w:rPr>
              <w:t>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tc>
      </w:tr>
    </w:tbl>
    <w:p w14:paraId="3246DF17">
      <w:pPr>
        <w:spacing w:line="360" w:lineRule="auto"/>
        <w:rPr>
          <w:b/>
          <w:bCs/>
          <w:sz w:val="28"/>
          <w:szCs w:val="36"/>
        </w:rPr>
      </w:pPr>
    </w:p>
    <w:p w14:paraId="06E4F9F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6C52F8"/>
    <w:multiLevelType w:val="singleLevel"/>
    <w:tmpl w:val="C16C52F8"/>
    <w:lvl w:ilvl="0" w:tentative="0">
      <w:start w:val="1"/>
      <w:numFmt w:val="chineseCounting"/>
      <w:suff w:val="nothing"/>
      <w:lvlText w:val="%1、"/>
      <w:lvlJc w:val="left"/>
      <w:rPr>
        <w:rFonts w:hint="eastAsia" w:ascii="宋体" w:hAnsi="宋体" w:eastAsia="宋体" w:cstheme="minorEastAsia"/>
        <w:sz w:val="28"/>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4ZDRiYTY2MGZmZTcwZDBkM2Y1YTA1NzY1NTM5ZDIifQ=="/>
  </w:docVars>
  <w:rsids>
    <w:rsidRoot w:val="7BF35D84"/>
    <w:rsid w:val="25730D8D"/>
    <w:rsid w:val="7BF35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kern w:val="0"/>
      <w:sz w:val="20"/>
      <w:szCs w:val="21"/>
    </w:rPr>
  </w:style>
  <w:style w:type="paragraph" w:customStyle="1" w:styleId="5">
    <w:name w:val="BodyText"/>
    <w:basedOn w:val="1"/>
    <w:next w:val="1"/>
    <w:autoRedefine/>
    <w:qFormat/>
    <w:uiPriority w:val="0"/>
    <w:pPr>
      <w:spacing w:line="360" w:lineRule="auto"/>
    </w:pPr>
    <w:rPr>
      <w:sz w:val="24"/>
    </w:rPr>
  </w:style>
  <w:style w:type="paragraph" w:customStyle="1" w:styleId="6">
    <w:name w:val="Table Paragraph"/>
    <w:basedOn w:val="1"/>
    <w:autoRedefine/>
    <w:unhideWhenUsed/>
    <w:qFormat/>
    <w:uiPriority w:val="1"/>
    <w:rPr>
      <w:rFonts w:hint="eastAsia" w:ascii="Times New Roman" w:hAnsi="Times New Roman" w:eastAsia="宋体" w:cs="Times New Roma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4915</Words>
  <Characters>5093</Characters>
  <Lines>0</Lines>
  <Paragraphs>0</Paragraphs>
  <TotalTime>2</TotalTime>
  <ScaleCrop>false</ScaleCrop>
  <LinksUpToDate>false</LinksUpToDate>
  <CharactersWithSpaces>5121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2024-10-08T06:49:00Z</dcterms:created>
  <dc:creator>Administrator</dc:creator>
  <cp:lastModifiedBy>廖福振</cp:lastModifiedBy>
  <dcterms:modified xsi:type="dcterms:W3CDTF">2025-07-09T09:38:36Z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1BE6D4AAC3B244ECB6D173C6A0BFF16B_11</vt:lpwstr>
  </property>
  <property fmtid="{D5CDD505-2E9C-101B-9397-08002B2CF9AE}" pid="4" name="KSOTemplateDocerSaveRecord">
    <vt:lpwstr>eyJoZGlkIjoiNzk4ZDRiYTY2MGZmZTcwZDBkM2Y1YTA1NzY1NTM5ZDIiLCJ1c2VySWQiOiIxNjY5MTg0OTQ3In0=</vt:lpwstr>
  </property>
</Properties>
</file>